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5E" w:rsidRDefault="00DA575E">
      <w:pPr>
        <w:pStyle w:val="Nadpis1"/>
      </w:pPr>
    </w:p>
    <w:p w:rsidR="00DA575E" w:rsidRDefault="00DA575E"/>
    <w:p w:rsidR="00DA575E" w:rsidRDefault="00DA575E"/>
    <w:p w:rsidR="00DA575E" w:rsidRDefault="00DA575E">
      <w:bookmarkStart w:id="0" w:name="_GoBack"/>
    </w:p>
    <w:p w:rsidR="00DA575E" w:rsidRDefault="00DA575E"/>
    <w:p w:rsidR="00DA575E" w:rsidRDefault="00DA575E"/>
    <w:bookmarkEnd w:id="0"/>
    <w:p w:rsidR="00DA575E" w:rsidRDefault="00DA575E">
      <w:pPr>
        <w:rPr>
          <w:szCs w:val="22"/>
        </w:rPr>
      </w:pPr>
    </w:p>
    <w:p w:rsidR="00DA575E" w:rsidRDefault="0003454F">
      <w:pPr>
        <w:rPr>
          <w:szCs w:val="22"/>
          <w:lang w:val="en-US"/>
        </w:rPr>
      </w:pPr>
      <w:r>
        <w:rPr>
          <w:szCs w:val="22"/>
          <w:lang w:val="en-US"/>
        </w:rPr>
        <w:t xml:space="preserve">I, the undersigned </w:t>
      </w:r>
      <w:r>
        <w:rPr>
          <w:szCs w:val="22"/>
          <w:highlight w:val="yellow"/>
          <w:lang w:val="en-US"/>
        </w:rPr>
        <w:t>&lt;Full Name&gt;, &lt;address&gt;, &lt;date of birth&gt;</w:t>
      </w:r>
      <w:r>
        <w:rPr>
          <w:szCs w:val="22"/>
          <w:lang w:val="en-US"/>
        </w:rPr>
        <w:t>,</w:t>
      </w:r>
    </w:p>
    <w:p w:rsidR="00DA575E" w:rsidRDefault="00DA575E">
      <w:pPr>
        <w:rPr>
          <w:lang w:val="en-US"/>
        </w:rPr>
      </w:pPr>
    </w:p>
    <w:p w:rsidR="00DA575E" w:rsidRDefault="0003454F">
      <w:pPr>
        <w:rPr>
          <w:rStyle w:val="tun"/>
        </w:rPr>
      </w:pPr>
      <w:r>
        <w:rPr>
          <w:rStyle w:val="tun"/>
        </w:rPr>
        <w:t>hereby declare that</w:t>
      </w:r>
    </w:p>
    <w:p w:rsidR="00DA575E" w:rsidRDefault="00DA575E">
      <w:pPr>
        <w:rPr>
          <w:lang w:val="en-US"/>
        </w:rPr>
      </w:pPr>
    </w:p>
    <w:p w:rsidR="00DA575E" w:rsidRDefault="0003454F">
      <w:pPr>
        <w:numPr>
          <w:ilvl w:val="0"/>
          <w:numId w:val="2"/>
        </w:numPr>
        <w:tabs>
          <w:tab w:val="left" w:pos="709"/>
        </w:tabs>
      </w:pPr>
      <w:r>
        <w:rPr>
          <w:szCs w:val="22"/>
          <w:lang w:val="en-US"/>
        </w:rPr>
        <w:t xml:space="preserve">I am the author and right-holder of the presentation for the 16th IFLA ILDS Conference entitled </w:t>
      </w:r>
      <w:r>
        <w:rPr>
          <w:szCs w:val="22"/>
          <w:highlight w:val="yellow"/>
          <w:lang w:val="en-US"/>
        </w:rPr>
        <w:t>&lt;presentation title&gt;</w:t>
      </w:r>
      <w:r>
        <w:rPr>
          <w:szCs w:val="22"/>
          <w:lang w:val="en-US"/>
        </w:rPr>
        <w:t>, further referred as “the Work,” created for the following purposes:</w:t>
      </w:r>
    </w:p>
    <w:p w:rsidR="00DA575E" w:rsidRDefault="00DA575E">
      <w:pPr>
        <w:tabs>
          <w:tab w:val="left" w:pos="709"/>
        </w:tabs>
        <w:rPr>
          <w:szCs w:val="22"/>
          <w:lang w:val="en-US"/>
        </w:rPr>
      </w:pPr>
    </w:p>
    <w:p w:rsidR="00DA575E" w:rsidRDefault="0003454F">
      <w:pPr>
        <w:numPr>
          <w:ilvl w:val="1"/>
          <w:numId w:val="1"/>
        </w:numPr>
        <w:tabs>
          <w:tab w:val="left" w:pos="709"/>
        </w:tabs>
      </w:pPr>
      <w:r>
        <w:rPr>
          <w:szCs w:val="22"/>
          <w:lang w:val="en-US"/>
        </w:rPr>
        <w:t xml:space="preserve">Communication to the public (including webcast and audio-visual recording of the presentation) via the NTK Institutional Digital Repository (available at: </w:t>
      </w:r>
      <w:hyperlink r:id="rId8">
        <w:r>
          <w:rPr>
            <w:rStyle w:val="InternetLink"/>
            <w:b/>
            <w:szCs w:val="22"/>
            <w:lang w:val="en-US"/>
          </w:rPr>
          <w:t>https://www.techlib.cz/en/2975-ntk-repository</w:t>
        </w:r>
      </w:hyperlink>
      <w:r>
        <w:rPr>
          <w:szCs w:val="22"/>
          <w:lang w:val="en-US"/>
        </w:rPr>
        <w:t xml:space="preserve">) and the National Repository of Grey Literature (available at: </w:t>
      </w:r>
      <w:hyperlink r:id="rId9">
        <w:r>
          <w:rPr>
            <w:rStyle w:val="InternetLink"/>
            <w:b/>
            <w:szCs w:val="22"/>
            <w:lang w:val="en-US"/>
          </w:rPr>
          <w:t>https://nusl.techlib.cz/en</w:t>
        </w:r>
      </w:hyperlink>
      <w:r>
        <w:rPr>
          <w:szCs w:val="22"/>
          <w:lang w:val="en-US"/>
        </w:rPr>
        <w:t xml:space="preserve">) operated by the National Library of Technology, 160 80 Praha 6, </w:t>
      </w:r>
      <w:proofErr w:type="spellStart"/>
      <w:r>
        <w:rPr>
          <w:szCs w:val="22"/>
          <w:lang w:val="en-US"/>
        </w:rPr>
        <w:t>Dejvice</w:t>
      </w:r>
      <w:proofErr w:type="spellEnd"/>
      <w:r>
        <w:rPr>
          <w:szCs w:val="22"/>
          <w:lang w:val="en-US"/>
        </w:rPr>
        <w:t xml:space="preserve">, </w:t>
      </w:r>
      <w:proofErr w:type="spellStart"/>
      <w:r>
        <w:rPr>
          <w:szCs w:val="22"/>
          <w:lang w:val="en-US"/>
        </w:rPr>
        <w:t>Technická</w:t>
      </w:r>
      <w:proofErr w:type="spellEnd"/>
      <w:r>
        <w:rPr>
          <w:szCs w:val="22"/>
          <w:lang w:val="en-US"/>
        </w:rPr>
        <w:t xml:space="preserve"> 6/2710, established by the Ministry of Education, Youth and Sports, IČ: 6138 7142, VAT CZ61387142, bank ČNB PRAHA, acc. no. 803</w:t>
      </w:r>
      <w:r w:rsidR="003F5095">
        <w:rPr>
          <w:szCs w:val="22"/>
          <w:lang w:val="en-US"/>
        </w:rPr>
        <w:t xml:space="preserve">2031/ 0710, represented by </w:t>
      </w:r>
      <w:r>
        <w:rPr>
          <w:szCs w:val="22"/>
          <w:lang w:val="en-US"/>
        </w:rPr>
        <w:t>Martin Svoboda, the Director,</w:t>
      </w:r>
    </w:p>
    <w:p w:rsidR="00DA575E" w:rsidRDefault="00DA575E"/>
    <w:p w:rsidR="00DA575E" w:rsidRDefault="0003454F">
      <w:pPr>
        <w:numPr>
          <w:ilvl w:val="0"/>
          <w:numId w:val="2"/>
        </w:numPr>
        <w:tabs>
          <w:tab w:val="left" w:pos="709"/>
        </w:tabs>
        <w:rPr>
          <w:szCs w:val="22"/>
          <w:lang w:val="en-US"/>
        </w:rPr>
      </w:pPr>
      <w:r>
        <w:rPr>
          <w:szCs w:val="22"/>
          <w:lang w:val="en-US"/>
        </w:rPr>
        <w:t>I agree with</w:t>
      </w:r>
    </w:p>
    <w:p w:rsidR="00DA575E" w:rsidRDefault="00DA575E">
      <w:pPr>
        <w:tabs>
          <w:tab w:val="left" w:pos="709"/>
        </w:tabs>
        <w:rPr>
          <w:szCs w:val="22"/>
          <w:lang w:val="en-US"/>
        </w:rPr>
      </w:pPr>
    </w:p>
    <w:p w:rsidR="00DA575E" w:rsidRDefault="0003454F">
      <w:pPr>
        <w:numPr>
          <w:ilvl w:val="1"/>
          <w:numId w:val="1"/>
        </w:numPr>
        <w:tabs>
          <w:tab w:val="left" w:pos="709"/>
        </w:tabs>
      </w:pPr>
      <w:r>
        <w:rPr>
          <w:szCs w:val="22"/>
          <w:lang w:val="en-US"/>
        </w:rPr>
        <w:t xml:space="preserve">My personal image being webcast live and captured on an audio-visual recording, and </w:t>
      </w:r>
    </w:p>
    <w:p w:rsidR="00DA575E" w:rsidRDefault="0003454F">
      <w:pPr>
        <w:numPr>
          <w:ilvl w:val="1"/>
          <w:numId w:val="1"/>
        </w:numPr>
        <w:tabs>
          <w:tab w:val="left" w:pos="709"/>
        </w:tabs>
      </w:pPr>
      <w:r>
        <w:rPr>
          <w:szCs w:val="22"/>
          <w:lang w:val="en-US"/>
        </w:rPr>
        <w:t>Communication of such recording to the public in order to fulfill the aforementioned purposes defined in section a) above, and under the conditions defined in the section c) below;</w:t>
      </w:r>
    </w:p>
    <w:p w:rsidR="00DA575E" w:rsidRDefault="00DA575E"/>
    <w:p w:rsidR="00DA575E" w:rsidRDefault="0003454F">
      <w:pPr>
        <w:numPr>
          <w:ilvl w:val="0"/>
          <w:numId w:val="2"/>
        </w:numPr>
        <w:tabs>
          <w:tab w:val="left" w:pos="709"/>
        </w:tabs>
      </w:pPr>
      <w:r>
        <w:rPr>
          <w:szCs w:val="22"/>
          <w:lang w:val="en-US"/>
        </w:rPr>
        <w:t>With the date of the publication of the Work in the NTK Institutional Digital Repository, I license the Work under Creative Commons Attribution-</w:t>
      </w:r>
      <w:proofErr w:type="spellStart"/>
      <w:r>
        <w:rPr>
          <w:szCs w:val="22"/>
          <w:lang w:val="en-US"/>
        </w:rPr>
        <w:t>NonCommercial</w:t>
      </w:r>
      <w:proofErr w:type="spellEnd"/>
      <w:r>
        <w:rPr>
          <w:szCs w:val="22"/>
          <w:lang w:val="en-US"/>
        </w:rPr>
        <w:t>-</w:t>
      </w:r>
      <w:proofErr w:type="spellStart"/>
      <w:r>
        <w:rPr>
          <w:szCs w:val="22"/>
          <w:lang w:val="en-US"/>
        </w:rPr>
        <w:t>NoDerivatives</w:t>
      </w:r>
      <w:proofErr w:type="spellEnd"/>
      <w:r>
        <w:rPr>
          <w:szCs w:val="22"/>
          <w:lang w:val="en-US"/>
        </w:rPr>
        <w:t xml:space="preserve"> 4.0 International (</w:t>
      </w:r>
      <w:r>
        <w:rPr>
          <w:szCs w:val="22"/>
        </w:rPr>
        <w:t>CC BY-NC-ND 4.0 International</w:t>
      </w:r>
      <w:r>
        <w:rPr>
          <w:szCs w:val="22"/>
          <w:lang w:val="en-US"/>
        </w:rPr>
        <w:t xml:space="preserve">), available at: </w:t>
      </w:r>
      <w:hyperlink r:id="rId10">
        <w:r>
          <w:rPr>
            <w:rStyle w:val="InternetLink"/>
          </w:rPr>
          <w:t>https://creativecommons.org/licenses/by-nc-nd/4.0/legalcode</w:t>
        </w:r>
      </w:hyperlink>
      <w:r>
        <w:rPr>
          <w:szCs w:val="22"/>
          <w:lang w:val="en-US"/>
        </w:rPr>
        <w:t xml:space="preserve"> or, to the extent such a license shall be considered a contract, I am making a license contract offer concerning the Work pursuant to the Sec. 2373 of the Czech Civil Code No. 89/2012 Sb.; the content of this contract shall be defined by the aforementioned publicly available license </w:t>
      </w:r>
      <w:r>
        <w:rPr>
          <w:szCs w:val="22"/>
        </w:rPr>
        <w:t>CC BY-NC-D 4.0 International</w:t>
      </w:r>
      <w:r>
        <w:rPr>
          <w:szCs w:val="22"/>
          <w:lang w:val="en-US"/>
        </w:rPr>
        <w:t>;</w:t>
      </w:r>
    </w:p>
    <w:p w:rsidR="00DA575E" w:rsidRDefault="00DA575E">
      <w:pPr>
        <w:tabs>
          <w:tab w:val="left" w:pos="709"/>
        </w:tabs>
        <w:rPr>
          <w:szCs w:val="22"/>
          <w:lang w:val="en-US"/>
        </w:rPr>
      </w:pPr>
    </w:p>
    <w:p w:rsidR="00DA575E" w:rsidRDefault="0003454F">
      <w:pPr>
        <w:numPr>
          <w:ilvl w:val="0"/>
          <w:numId w:val="2"/>
        </w:numPr>
        <w:tabs>
          <w:tab w:val="left" w:pos="709"/>
        </w:tabs>
      </w:pPr>
      <w:r>
        <w:rPr>
          <w:szCs w:val="22"/>
          <w:lang w:val="en-US"/>
        </w:rPr>
        <w:t>There are no third party rights vested in the Work and no limitations as regards to my capacity to license the Work under the terms specified in the sec. c); especially, I declare that no exclusive license has been granted to the Work to any third party;</w:t>
      </w:r>
    </w:p>
    <w:p w:rsidR="00DA575E" w:rsidRDefault="00DA575E">
      <w:pPr>
        <w:tabs>
          <w:tab w:val="left" w:pos="709"/>
        </w:tabs>
        <w:rPr>
          <w:szCs w:val="22"/>
          <w:lang w:val="en-US"/>
        </w:rPr>
      </w:pPr>
    </w:p>
    <w:p w:rsidR="00DA575E" w:rsidRDefault="0003454F">
      <w:pPr>
        <w:numPr>
          <w:ilvl w:val="0"/>
          <w:numId w:val="2"/>
        </w:numPr>
        <w:tabs>
          <w:tab w:val="left" w:pos="709"/>
        </w:tabs>
        <w:rPr>
          <w:szCs w:val="22"/>
          <w:lang w:val="en-US"/>
        </w:rPr>
      </w:pPr>
      <w:r>
        <w:rPr>
          <w:szCs w:val="22"/>
          <w:lang w:val="en-US"/>
        </w:rPr>
        <w:t>I am fully aware of the consequences of granting the license as specified in sec. c), including but not limited to, that:</w:t>
      </w:r>
    </w:p>
    <w:p w:rsidR="00DA575E" w:rsidRDefault="00DA575E">
      <w:pPr>
        <w:tabs>
          <w:tab w:val="left" w:pos="709"/>
        </w:tabs>
        <w:rPr>
          <w:szCs w:val="22"/>
          <w:lang w:val="en-US"/>
        </w:rPr>
      </w:pPr>
    </w:p>
    <w:p w:rsidR="00DA575E" w:rsidRDefault="0003454F">
      <w:pPr>
        <w:numPr>
          <w:ilvl w:val="1"/>
          <w:numId w:val="1"/>
        </w:numPr>
        <w:tabs>
          <w:tab w:val="left" w:pos="709"/>
        </w:tabs>
      </w:pPr>
      <w:r>
        <w:rPr>
          <w:lang w:val="en-US"/>
        </w:rPr>
        <w:t>This license is grante</w:t>
      </w:r>
      <w:r>
        <w:rPr>
          <w:szCs w:val="22"/>
          <w:lang w:val="en-US"/>
        </w:rPr>
        <w:t xml:space="preserve">d to an unlimited and indeterminate number of users, </w:t>
      </w:r>
    </w:p>
    <w:p w:rsidR="00DA575E" w:rsidRDefault="0003454F">
      <w:pPr>
        <w:numPr>
          <w:ilvl w:val="1"/>
          <w:numId w:val="1"/>
        </w:numPr>
        <w:tabs>
          <w:tab w:val="left" w:pos="709"/>
        </w:tabs>
      </w:pPr>
      <w:r>
        <w:rPr>
          <w:szCs w:val="22"/>
          <w:lang w:val="en-US"/>
        </w:rPr>
        <w:t xml:space="preserve">This license grants the user the right to share the Work, </w:t>
      </w:r>
    </w:p>
    <w:p w:rsidR="00DA575E" w:rsidRDefault="0003454F">
      <w:pPr>
        <w:numPr>
          <w:ilvl w:val="1"/>
          <w:numId w:val="1"/>
        </w:numPr>
        <w:tabs>
          <w:tab w:val="left" w:pos="709"/>
        </w:tabs>
      </w:pPr>
      <w:r>
        <w:rPr>
          <w:szCs w:val="22"/>
          <w:lang w:val="en-US"/>
        </w:rPr>
        <w:t>This license grants the user the right to modify the Work,</w:t>
      </w:r>
    </w:p>
    <w:p w:rsidR="00DA575E" w:rsidRDefault="0003454F">
      <w:pPr>
        <w:numPr>
          <w:ilvl w:val="1"/>
          <w:numId w:val="1"/>
        </w:numPr>
        <w:tabs>
          <w:tab w:val="left" w:pos="709"/>
        </w:tabs>
      </w:pPr>
      <w:r>
        <w:rPr>
          <w:szCs w:val="22"/>
          <w:lang w:val="en-US"/>
        </w:rPr>
        <w:lastRenderedPageBreak/>
        <w:t>This license grants the user the right to share the modified Work, provided that Creative Commons license with the same license elements, this version or later, or a compatible license is applied,</w:t>
      </w:r>
    </w:p>
    <w:p w:rsidR="00DA575E" w:rsidRDefault="0003454F">
      <w:pPr>
        <w:numPr>
          <w:ilvl w:val="1"/>
          <w:numId w:val="1"/>
        </w:numPr>
        <w:tabs>
          <w:tab w:val="left" w:pos="709"/>
        </w:tabs>
      </w:pPr>
      <w:r>
        <w:rPr>
          <w:szCs w:val="22"/>
          <w:lang w:val="en-US"/>
        </w:rPr>
        <w:t xml:space="preserve">The user is obliged to provide an attribution when using the Work, including name of the author, title, and source of the Work and the link to the license specified in sec. c), </w:t>
      </w:r>
    </w:p>
    <w:p w:rsidR="00DA575E" w:rsidRDefault="0003454F">
      <w:pPr>
        <w:numPr>
          <w:ilvl w:val="1"/>
          <w:numId w:val="1"/>
        </w:numPr>
        <w:tabs>
          <w:tab w:val="left" w:pos="709"/>
        </w:tabs>
      </w:pPr>
      <w:r>
        <w:rPr>
          <w:szCs w:val="22"/>
          <w:lang w:val="en-US"/>
        </w:rPr>
        <w:t>The license specified in sec. c) granted to the Work is irrevocable and applies for the whole term of t</w:t>
      </w:r>
      <w:r>
        <w:rPr>
          <w:lang w:val="en-US"/>
        </w:rPr>
        <w:t xml:space="preserve">he copyright and similar rights licensed. This prevents me </w:t>
      </w:r>
      <w:r>
        <w:rPr>
          <w:i/>
          <w:iCs/>
          <w:lang w:val="en-US"/>
        </w:rPr>
        <w:t>inter alia</w:t>
      </w:r>
      <w:r>
        <w:rPr>
          <w:lang w:val="en-US"/>
        </w:rPr>
        <w:t xml:space="preserve"> from granting exclusive license to the Work;</w:t>
      </w:r>
    </w:p>
    <w:p w:rsidR="00DA575E" w:rsidRDefault="00DA575E">
      <w:pPr>
        <w:tabs>
          <w:tab w:val="left" w:pos="709"/>
        </w:tabs>
        <w:ind w:left="560"/>
        <w:rPr>
          <w:szCs w:val="22"/>
          <w:lang w:val="en-US"/>
        </w:rPr>
      </w:pPr>
    </w:p>
    <w:p w:rsidR="00DA575E" w:rsidRDefault="0003454F">
      <w:pPr>
        <w:pStyle w:val="Bezmezer"/>
        <w:numPr>
          <w:ilvl w:val="0"/>
          <w:numId w:val="2"/>
        </w:numPr>
        <w:suppressAutoHyphens w:val="0"/>
        <w:spacing w:line="240" w:lineRule="auto"/>
      </w:pPr>
      <w:r>
        <w:rPr>
          <w:rFonts w:cs="Arial"/>
          <w:color w:val="000000"/>
          <w:szCs w:val="22"/>
          <w:lang w:val="en-US"/>
        </w:rPr>
        <w:t xml:space="preserve">Metadata necessary for cataloging the Work in the abovementioned repositories may contain personal data. </w:t>
      </w:r>
      <w:r>
        <w:rPr>
          <w:rFonts w:asciiTheme="minorHAnsi" w:hAnsiTheme="minorHAnsi"/>
          <w:szCs w:val="22"/>
        </w:rPr>
        <w:t xml:space="preserve">Further information on personal data processing is provided on </w:t>
      </w:r>
      <w:hyperlink r:id="rId11">
        <w:r>
          <w:rPr>
            <w:rStyle w:val="InternetLink"/>
            <w:rFonts w:asciiTheme="minorHAnsi" w:hAnsiTheme="minorHAnsi"/>
            <w:szCs w:val="22"/>
          </w:rPr>
          <w:t>NTK´s IDR web page</w:t>
        </w:r>
      </w:hyperlink>
      <w:r>
        <w:rPr>
          <w:rFonts w:asciiTheme="minorHAnsi" w:hAnsiTheme="minorHAnsi"/>
          <w:szCs w:val="22"/>
        </w:rPr>
        <w:t xml:space="preserve">. (The GDPR compliance statement is accessible directly at: </w:t>
      </w:r>
      <w:hyperlink r:id="rId12">
        <w:r>
          <w:rPr>
            <w:rStyle w:val="InternetLink"/>
            <w:rFonts w:asciiTheme="minorHAnsi" w:hAnsiTheme="minorHAnsi"/>
            <w:szCs w:val="22"/>
          </w:rPr>
          <w:t>https://www.techlib.cz/download/86475/personal-data-processing-idr.pdf</w:t>
        </w:r>
      </w:hyperlink>
      <w:r>
        <w:rPr>
          <w:rFonts w:asciiTheme="minorHAnsi" w:hAnsiTheme="minorHAnsi"/>
          <w:szCs w:val="22"/>
        </w:rPr>
        <w:t xml:space="preserve">.) </w:t>
      </w:r>
    </w:p>
    <w:p w:rsidR="00DA575E" w:rsidRDefault="00DA575E"/>
    <w:p w:rsidR="00DA575E" w:rsidRDefault="00DA575E">
      <w:pPr>
        <w:rPr>
          <w:lang w:val="en-US"/>
        </w:rPr>
      </w:pPr>
    </w:p>
    <w:p w:rsidR="00DA575E" w:rsidRDefault="0003454F">
      <w:r>
        <w:t xml:space="preserve">Signed in </w:t>
      </w:r>
      <w:r>
        <w:rPr>
          <w:highlight w:val="yellow"/>
        </w:rPr>
        <w:t>&lt;place&gt;</w:t>
      </w:r>
      <w:r>
        <w:t xml:space="preserve">, </w:t>
      </w:r>
      <w:r>
        <w:rPr>
          <w:highlight w:val="yellow"/>
        </w:rPr>
        <w:t>&lt;state&gt;</w:t>
      </w:r>
      <w:r>
        <w:t xml:space="preserve">, on </w:t>
      </w:r>
      <w:r>
        <w:rPr>
          <w:highlight w:val="yellow"/>
        </w:rPr>
        <w:t>xx. xx. 20xx</w:t>
      </w:r>
    </w:p>
    <w:p w:rsidR="00DA575E" w:rsidRDefault="00DA575E"/>
    <w:p w:rsidR="00DA575E" w:rsidRDefault="00DA575E"/>
    <w:p w:rsidR="00DA575E" w:rsidRDefault="0003454F">
      <w:pPr>
        <w:tabs>
          <w:tab w:val="left" w:leader="underscore" w:pos="3402"/>
        </w:tabs>
      </w:pPr>
      <w:r>
        <w:tab/>
      </w:r>
    </w:p>
    <w:p w:rsidR="00DA575E" w:rsidRDefault="0003454F">
      <w:r>
        <w:t>&lt;signature&gt;</w:t>
      </w:r>
      <w:r>
        <w:tab/>
      </w:r>
    </w:p>
    <w:p w:rsidR="00DA575E" w:rsidRDefault="00DA575E"/>
    <w:p w:rsidR="00DA575E" w:rsidRDefault="00DA575E"/>
    <w:p w:rsidR="00DA575E" w:rsidRDefault="0003454F">
      <w:r>
        <w:rPr>
          <w:highlight w:val="yellow"/>
        </w:rPr>
        <w:t>&lt;Full Name&gt;</w:t>
      </w:r>
      <w:r>
        <w:tab/>
      </w:r>
    </w:p>
    <w:p w:rsidR="00DA575E" w:rsidRDefault="00DA575E"/>
    <w:p w:rsidR="00DA575E" w:rsidRDefault="00DA575E"/>
    <w:p w:rsidR="00DA575E" w:rsidRDefault="0003454F">
      <w:pPr>
        <w:pStyle w:val="StylmalvzorekdnPozad2"/>
      </w:pPr>
      <w:r>
        <w:rPr>
          <w:lang w:val="en-US"/>
        </w:rPr>
        <w:t>This Declaration was created upon “</w:t>
      </w:r>
      <w:proofErr w:type="spellStart"/>
      <w:r>
        <w:rPr>
          <w:lang w:val="en-US"/>
        </w:rPr>
        <w:t>Prohlášení</w:t>
      </w:r>
      <w:proofErr w:type="spellEnd"/>
      <w:r>
        <w:rPr>
          <w:lang w:val="en-US"/>
        </w:rPr>
        <w:t xml:space="preserve"> o </w:t>
      </w:r>
      <w:proofErr w:type="spellStart"/>
      <w:r>
        <w:rPr>
          <w:lang w:val="en-US"/>
        </w:rPr>
        <w:t>poskytnutí</w:t>
      </w:r>
      <w:proofErr w:type="spellEnd"/>
      <w:r>
        <w:rPr>
          <w:lang w:val="en-US"/>
        </w:rPr>
        <w:t xml:space="preserve"> </w:t>
      </w:r>
      <w:proofErr w:type="spellStart"/>
      <w:r>
        <w:rPr>
          <w:lang w:val="en-US"/>
        </w:rPr>
        <w:t>licence</w:t>
      </w:r>
      <w:proofErr w:type="spellEnd"/>
      <w:r>
        <w:rPr>
          <w:lang w:val="en-US"/>
        </w:rPr>
        <w:t xml:space="preserve"> Creative Commons,” available at: </w:t>
      </w:r>
      <w:r>
        <w:rPr>
          <w:rStyle w:val="InternetLink"/>
        </w:rPr>
        <w:t>http://www.creativecommons.cz/wp-content/uploads/vzor-prohlaseni.doc</w:t>
      </w:r>
      <w:r>
        <w:rPr>
          <w:lang w:val="en-US"/>
        </w:rPr>
        <w:t xml:space="preserve"> and authored by Petr </w:t>
      </w:r>
      <w:proofErr w:type="spellStart"/>
      <w:r>
        <w:rPr>
          <w:lang w:val="en-US"/>
        </w:rPr>
        <w:t>Jansa</w:t>
      </w:r>
      <w:proofErr w:type="spellEnd"/>
      <w:r>
        <w:rPr>
          <w:lang w:val="en-US"/>
        </w:rPr>
        <w:t xml:space="preserve"> with kind contribution of Irena </w:t>
      </w:r>
      <w:proofErr w:type="spellStart"/>
      <w:r>
        <w:rPr>
          <w:lang w:val="en-US"/>
        </w:rPr>
        <w:t>Holcová</w:t>
      </w:r>
      <w:proofErr w:type="spellEnd"/>
      <w:r>
        <w:rPr>
          <w:lang w:val="en-US"/>
        </w:rPr>
        <w:t xml:space="preserve">, </w:t>
      </w:r>
      <w:proofErr w:type="spellStart"/>
      <w:r>
        <w:rPr>
          <w:lang w:val="en-US"/>
        </w:rPr>
        <w:t>Kateřina</w:t>
      </w:r>
      <w:proofErr w:type="spellEnd"/>
      <w:r>
        <w:rPr>
          <w:lang w:val="en-US"/>
        </w:rPr>
        <w:t xml:space="preserve"> </w:t>
      </w:r>
      <w:proofErr w:type="spellStart"/>
      <w:r>
        <w:rPr>
          <w:lang w:val="en-US"/>
        </w:rPr>
        <w:t>Slušná</w:t>
      </w:r>
      <w:proofErr w:type="spellEnd"/>
      <w:r>
        <w:rPr>
          <w:lang w:val="en-US"/>
        </w:rPr>
        <w:t xml:space="preserve">, and Jan </w:t>
      </w:r>
      <w:proofErr w:type="spellStart"/>
      <w:r>
        <w:rPr>
          <w:lang w:val="en-US"/>
        </w:rPr>
        <w:t>Diblík</w:t>
      </w:r>
      <w:proofErr w:type="spellEnd"/>
      <w:r>
        <w:rPr>
          <w:lang w:val="en-US"/>
        </w:rPr>
        <w:t>. Anyone can use the original declaration under the terms of the Creative Commons</w:t>
      </w:r>
      <w:r>
        <w:t xml:space="preserve"> </w:t>
      </w:r>
      <w:r>
        <w:rPr>
          <w:lang w:val="en-US"/>
        </w:rPr>
        <w:t xml:space="preserve">Attribution 3.0 Czech Republic, available at: </w:t>
      </w:r>
      <w:r>
        <w:rPr>
          <w:rStyle w:val="InternetLink"/>
        </w:rPr>
        <w:t>http://creativecommons.org/licenses/by/3.0/</w:t>
      </w:r>
      <w:r>
        <w:rPr>
          <w:lang w:val="en-US"/>
        </w:rPr>
        <w:t>.</w:t>
      </w:r>
    </w:p>
    <w:sectPr w:rsidR="00DA575E" w:rsidSect="00F86539">
      <w:footerReference w:type="default" r:id="rId13"/>
      <w:headerReference w:type="first" r:id="rId14"/>
      <w:footerReference w:type="first" r:id="rId15"/>
      <w:pgSz w:w="11906" w:h="16838"/>
      <w:pgMar w:top="567" w:right="1134" w:bottom="1134" w:left="1134" w:header="0" w:footer="567"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65" w:rsidRDefault="00DD7765">
      <w:pPr>
        <w:spacing w:line="240" w:lineRule="auto"/>
      </w:pPr>
      <w:r>
        <w:separator/>
      </w:r>
    </w:p>
  </w:endnote>
  <w:endnote w:type="continuationSeparator" w:id="0">
    <w:p w:rsidR="00DD7765" w:rsidRDefault="00DD77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Univers Com 55">
    <w:panose1 w:val="020B0603020202020204"/>
    <w:charset w:val="EE"/>
    <w:family w:val="swiss"/>
    <w:pitch w:val="variable"/>
    <w:sig w:usb0="800000AF" w:usb1="5000204A" w:usb2="00000000" w:usb3="00000000" w:csb0="0000009B" w:csb1="00000000"/>
  </w:font>
  <w:font w:name="Times">
    <w:altName w:val="Times New Roman"/>
    <w:panose1 w:val="02020603050405020304"/>
    <w:charset w:val="EE"/>
    <w:family w:val="roman"/>
    <w:pitch w:val="variable"/>
    <w:sig w:usb0="E0002EFF" w:usb1="C000785B" w:usb2="00000009" w:usb3="00000000" w:csb0="000001FF" w:csb1="00000000"/>
  </w:font>
  <w:font w:name="Univers Com 65 Bold">
    <w:altName w:val="Times New Roman"/>
    <w:panose1 w:val="020B0703030502020204"/>
    <w:charset w:val="01"/>
    <w:family w:val="roman"/>
    <w:pitch w:val="variable"/>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5E" w:rsidRDefault="0003454F">
    <w:pPr>
      <w:pStyle w:val="Zpat"/>
      <w:tabs>
        <w:tab w:val="right" w:pos="10206"/>
      </w:tabs>
    </w:pPr>
    <w:proofErr w:type="spellStart"/>
    <w:r>
      <w:rPr>
        <w:rFonts w:asciiTheme="minorHAnsi" w:hAnsiTheme="minorHAnsi"/>
      </w:rPr>
      <w:t>formát</w:t>
    </w:r>
    <w:proofErr w:type="spellEnd"/>
    <w:r>
      <w:rPr>
        <w:rFonts w:asciiTheme="minorHAnsi" w:hAnsiTheme="minorHAnsi"/>
      </w:rPr>
      <w:t xml:space="preserve"> A4</w:t>
    </w:r>
    <w:r>
      <w:rPr>
        <w:rFonts w:asciiTheme="minorHAnsi" w:hAnsiTheme="minorHAnsi"/>
      </w:rPr>
      <w:tab/>
      <w:t>210 mm</w:t>
    </w:r>
    <w:r>
      <w:rPr>
        <w:rFonts w:asciiTheme="minorHAnsi" w:hAnsiTheme="minorHAnsi"/>
      </w:rPr>
      <w:tab/>
    </w:r>
    <w:r>
      <w:rPr>
        <w:rStyle w:val="ZpatChar"/>
      </w:rPr>
      <w:fldChar w:fldCharType="begin"/>
    </w:r>
    <w:r>
      <w:rPr>
        <w:rStyle w:val="ZpatChar"/>
      </w:rPr>
      <w:instrText>PAGE</w:instrText>
    </w:r>
    <w:r>
      <w:rPr>
        <w:rStyle w:val="ZpatChar"/>
      </w:rPr>
      <w:fldChar w:fldCharType="separate"/>
    </w:r>
    <w:r w:rsidR="007A7021">
      <w:rPr>
        <w:rStyle w:val="ZpatChar"/>
        <w:noProof/>
      </w:rPr>
      <w:t>2</w:t>
    </w:r>
    <w:r>
      <w:rPr>
        <w:rStyle w:val="ZpatChar"/>
      </w:rPr>
      <w:fldChar w:fldCharType="end"/>
    </w:r>
    <w:r>
      <w:rPr>
        <w:rStyle w:val="ZpatChar"/>
      </w:rPr>
      <w:t>/</w:t>
    </w:r>
    <w:r>
      <w:fldChar w:fldCharType="begin"/>
    </w:r>
    <w:r>
      <w:instrText>SECTIONPAGES  \# "0" \* Arabic  \* MERGEFORMAT</w:instrText>
    </w:r>
    <w:r>
      <w:fldChar w:fldCharType="separate"/>
    </w:r>
    <w:r w:rsidR="007A7021">
      <w:rPr>
        <w:noProof/>
      </w:rPr>
      <w:t>2</w:t>
    </w:r>
    <w:r>
      <w:fldChar w:fldCharType="end"/>
    </w:r>
    <w:bookmarkStart w:id="1" w:name="Bookmark"/>
    <w:bookmarkEnd w:id="1"/>
    <w:r>
      <w:rPr>
        <w:noProof/>
        <w:lang w:val="cs-CZ"/>
      </w:rPr>
      <mc:AlternateContent>
        <mc:Choice Requires="wps">
          <w:drawing>
            <wp:anchor distT="0" distB="0" distL="0" distR="0" simplePos="0" relativeHeight="3" behindDoc="0" locked="0" layoutInCell="1" allowOverlap="1" wp14:anchorId="010B3D5C" wp14:editId="273D9591">
              <wp:simplePos x="0" y="0"/>
              <wp:positionH relativeFrom="page">
                <wp:posOffset>7042150</wp:posOffset>
              </wp:positionH>
              <wp:positionV relativeFrom="page">
                <wp:posOffset>720725</wp:posOffset>
              </wp:positionV>
              <wp:extent cx="215900" cy="925322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215900" cy="9253220"/>
                      </a:xfrm>
                      <a:prstGeom prst="rect">
                        <a:avLst/>
                      </a:prstGeom>
                      <a:solidFill>
                        <a:srgbClr val="FFFFFF">
                          <a:alpha val="0"/>
                        </a:srgbClr>
                      </a:solidFill>
                    </wps:spPr>
                    <wps:txbx>
                      <w:txbxContent>
                        <w:p w:rsidR="00DA575E" w:rsidRDefault="0003454F">
                          <w:pPr>
                            <w:spacing w:line="284" w:lineRule="exact"/>
                            <w:jc w:val="center"/>
                          </w:pPr>
                          <w:r>
                            <w:rPr>
                              <w:rFonts w:asciiTheme="minorHAnsi" w:hAnsiTheme="minorHAnsi"/>
                              <w:color w:val="F42837" w:themeColor="accent1"/>
                            </w:rPr>
                            <w:t>297 mm</w:t>
                          </w:r>
                        </w:p>
                      </w:txbxContent>
                    </wps:txbx>
                    <wps:bodyPr lIns="0" tIns="0" rIns="0" bIns="0" anchor="t">
                      <a:noAutofit/>
                    </wps:bodyPr>
                  </wps:wsp>
                </a:graphicData>
              </a:graphic>
            </wp:anchor>
          </w:drawing>
        </mc:Choice>
        <mc:Fallback>
          <w:pict>
            <v:rect fillcolor="#FFFFFF" style="position:absolute;rotation:0;width:17pt;height:728.6pt;mso-wrap-distance-left:0pt;mso-wrap-distance-right:0pt;mso-wrap-distance-top:0pt;mso-wrap-distance-bottom:0pt;margin-top:56.75pt;mso-position-vertical-relative:page;margin-left:554.5pt;mso-position-horizontal-relative:page">
              <v:fill opacity="0f"/>
              <v:textbox inset="0in,0in,0in,0in">
                <w:txbxContent>
                  <w:p>
                    <w:pPr>
                      <w:pStyle w:val="Normal"/>
                      <w:pBdr/>
                      <w:spacing w:lineRule="exact" w:line="284"/>
                      <w:jc w:val="center"/>
                      <w:rPr/>
                    </w:pPr>
                    <w:r>
                      <w:rPr>
                        <w:rFonts w:asciiTheme="minorHAnsi" w:hAnsiTheme="minorHAnsi"/>
                        <w:color w:val="F42837" w:themeColor="accent1"/>
                      </w:rPr>
                      <w:t>297 mm</w:t>
                    </w:r>
                  </w:p>
                </w:txbxContent>
              </v:textbox>
              <w10:wrap type="square" side="largest"/>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5E" w:rsidRDefault="0003454F">
    <w:pPr>
      <w:pStyle w:val="Zpat"/>
      <w:tabs>
        <w:tab w:val="right" w:pos="10206"/>
      </w:tabs>
    </w:pPr>
    <w:proofErr w:type="spellStart"/>
    <w:r>
      <w:t>formát</w:t>
    </w:r>
    <w:proofErr w:type="spellEnd"/>
    <w:r>
      <w:t xml:space="preserve"> A4</w:t>
    </w:r>
    <w:r>
      <w:tab/>
      <w:t>210 mm</w:t>
    </w:r>
    <w:r>
      <w:tab/>
    </w:r>
    <w:r>
      <w:fldChar w:fldCharType="begin"/>
    </w:r>
    <w:r>
      <w:instrText>PAGE</w:instrText>
    </w:r>
    <w:r>
      <w:fldChar w:fldCharType="separate"/>
    </w:r>
    <w:r w:rsidR="007A7021">
      <w:rPr>
        <w:noProof/>
      </w:rPr>
      <w:t>1</w:t>
    </w:r>
    <w:r>
      <w:fldChar w:fldCharType="end"/>
    </w:r>
    <w:r>
      <w:t>/</w:t>
    </w:r>
    <w:r>
      <w:fldChar w:fldCharType="begin"/>
    </w:r>
    <w:r>
      <w:instrText>SECTIONPAGES  \# "0" \* Arabic  \* MERGEFORMAT</w:instrText>
    </w:r>
    <w:r>
      <w:fldChar w:fldCharType="separate"/>
    </w:r>
    <w:r w:rsidR="007A7021">
      <w:rPr>
        <w:noProof/>
      </w:rPr>
      <w:t>2</w:t>
    </w:r>
    <w:r>
      <w:fldChar w:fldCharType="end"/>
    </w:r>
    <w:bookmarkStart w:id="2" w:name="Bookmark1"/>
    <w:bookmarkEnd w:id="2"/>
    <w:r>
      <w:rPr>
        <w:noProof/>
        <w:lang w:val="cs-CZ"/>
      </w:rPr>
      <mc:AlternateContent>
        <mc:Choice Requires="wps">
          <w:drawing>
            <wp:anchor distT="0" distB="0" distL="0" distR="0" simplePos="0" relativeHeight="4" behindDoc="0" locked="0" layoutInCell="1" allowOverlap="1" wp14:anchorId="4A5F2AE5" wp14:editId="3FFD5E45">
              <wp:simplePos x="0" y="0"/>
              <wp:positionH relativeFrom="page">
                <wp:posOffset>7042150</wp:posOffset>
              </wp:positionH>
              <wp:positionV relativeFrom="page">
                <wp:posOffset>720725</wp:posOffset>
              </wp:positionV>
              <wp:extent cx="215900" cy="9253220"/>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215900" cy="9253220"/>
                      </a:xfrm>
                      <a:prstGeom prst="rect">
                        <a:avLst/>
                      </a:prstGeom>
                      <a:solidFill>
                        <a:srgbClr val="FFFFFF">
                          <a:alpha val="0"/>
                        </a:srgbClr>
                      </a:solidFill>
                    </wps:spPr>
                    <wps:txbx>
                      <w:txbxContent>
                        <w:p w:rsidR="00DA575E" w:rsidRDefault="0003454F">
                          <w:pPr>
                            <w:spacing w:line="284" w:lineRule="exact"/>
                            <w:jc w:val="center"/>
                          </w:pPr>
                          <w:r>
                            <w:rPr>
                              <w:rFonts w:asciiTheme="minorHAnsi" w:hAnsiTheme="minorHAnsi"/>
                              <w:color w:val="F42837" w:themeColor="accent1"/>
                            </w:rPr>
                            <w:t>297 mm</w:t>
                          </w:r>
                        </w:p>
                      </w:txbxContent>
                    </wps:txbx>
                    <wps:bodyPr lIns="0" tIns="0" rIns="0" bIns="0" anchor="t">
                      <a:noAutofit/>
                    </wps:bodyPr>
                  </wps:wsp>
                </a:graphicData>
              </a:graphic>
            </wp:anchor>
          </w:drawing>
        </mc:Choice>
        <mc:Fallback>
          <w:pict>
            <v:rect fillcolor="#FFFFFF" style="position:absolute;rotation:0;width:17pt;height:728.6pt;mso-wrap-distance-left:0pt;mso-wrap-distance-right:0pt;mso-wrap-distance-top:0pt;mso-wrap-distance-bottom:0pt;margin-top:56.75pt;mso-position-vertical-relative:page;margin-left:554.5pt;mso-position-horizontal-relative:page">
              <v:fill opacity="0f"/>
              <v:textbox inset="0in,0in,0in,0in">
                <w:txbxContent>
                  <w:p>
                    <w:pPr>
                      <w:pStyle w:val="Normal"/>
                      <w:pBdr/>
                      <w:spacing w:lineRule="exact" w:line="284"/>
                      <w:jc w:val="center"/>
                      <w:rPr/>
                    </w:pPr>
                    <w:r>
                      <w:rPr>
                        <w:rFonts w:asciiTheme="minorHAnsi" w:hAnsiTheme="minorHAnsi"/>
                        <w:color w:val="F42837" w:themeColor="accent1"/>
                      </w:rPr>
                      <w:t>297 mm</w:t>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65" w:rsidRDefault="00DD7765">
      <w:pPr>
        <w:spacing w:line="240" w:lineRule="auto"/>
      </w:pPr>
      <w:r>
        <w:separator/>
      </w:r>
    </w:p>
  </w:footnote>
  <w:footnote w:type="continuationSeparator" w:id="0">
    <w:p w:rsidR="00DD7765" w:rsidRDefault="00DD77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5E" w:rsidRDefault="0003454F">
    <w:r>
      <w:rPr>
        <w:noProof/>
        <w:lang w:val="cs-CZ"/>
      </w:rPr>
      <w:drawing>
        <wp:anchor distT="0" distB="331470" distL="114300" distR="337185" simplePos="0" relativeHeight="2" behindDoc="1" locked="0" layoutInCell="1" allowOverlap="1">
          <wp:simplePos x="0" y="0"/>
          <wp:positionH relativeFrom="page">
            <wp:posOffset>716280</wp:posOffset>
          </wp:positionH>
          <wp:positionV relativeFrom="page">
            <wp:posOffset>360045</wp:posOffset>
          </wp:positionV>
          <wp:extent cx="1499235" cy="839470"/>
          <wp:effectExtent l="0" t="0" r="0" b="0"/>
          <wp:wrapSquare wrapText="bothSides"/>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3"/>
                  <pic:cNvPicPr>
                    <a:picLocks noChangeAspect="1" noChangeArrowheads="1"/>
                  </pic:cNvPicPr>
                </pic:nvPicPr>
                <pic:blipFill>
                  <a:blip r:embed="rId1"/>
                  <a:stretch>
                    <a:fillRect/>
                  </a:stretch>
                </pic:blipFill>
                <pic:spPr bwMode="auto">
                  <a:xfrm>
                    <a:off x="0" y="0"/>
                    <a:ext cx="1499235" cy="8394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3F38"/>
    <w:multiLevelType w:val="multilevel"/>
    <w:tmpl w:val="2710FAB0"/>
    <w:lvl w:ilvl="0">
      <w:start w:val="1"/>
      <w:numFmt w:val="lowerLetter"/>
      <w:lvlText w:val="%1)"/>
      <w:lvlJc w:val="left"/>
      <w:pPr>
        <w:tabs>
          <w:tab w:val="num" w:pos="278"/>
        </w:tabs>
        <w:ind w:left="280" w:hanging="280"/>
      </w:pPr>
      <w:rPr>
        <w:color w:val="F42837"/>
        <w:sz w:val="22"/>
      </w:rPr>
    </w:lvl>
    <w:lvl w:ilvl="1">
      <w:start w:val="2"/>
      <w:numFmt w:val="bullet"/>
      <w:lvlText w:val="-"/>
      <w:lvlJc w:val="left"/>
      <w:pPr>
        <w:ind w:left="560" w:hanging="280"/>
      </w:pPr>
      <w:rPr>
        <w:rFonts w:ascii="Times New Roman" w:hAnsi="Times New Roman" w:cs="Times New Roman" w:hint="default"/>
      </w:rPr>
    </w:lvl>
    <w:lvl w:ilvl="2">
      <w:start w:val="1"/>
      <w:numFmt w:val="lowerRoman"/>
      <w:lvlText w:val="%3."/>
      <w:lvlJc w:val="right"/>
      <w:pPr>
        <w:ind w:left="840" w:hanging="280"/>
      </w:pPr>
    </w:lvl>
    <w:lvl w:ilvl="3">
      <w:start w:val="1"/>
      <w:numFmt w:val="decimal"/>
      <w:lvlText w:val="%4."/>
      <w:lvlJc w:val="left"/>
      <w:pPr>
        <w:ind w:left="1120" w:hanging="280"/>
      </w:pPr>
    </w:lvl>
    <w:lvl w:ilvl="4">
      <w:start w:val="1"/>
      <w:numFmt w:val="lowerLetter"/>
      <w:lvlText w:val="%5."/>
      <w:lvlJc w:val="left"/>
      <w:pPr>
        <w:ind w:left="1400" w:hanging="280"/>
      </w:pPr>
    </w:lvl>
    <w:lvl w:ilvl="5">
      <w:start w:val="1"/>
      <w:numFmt w:val="lowerRoman"/>
      <w:lvlText w:val="%6."/>
      <w:lvlJc w:val="right"/>
      <w:pPr>
        <w:ind w:left="1680" w:hanging="280"/>
      </w:pPr>
    </w:lvl>
    <w:lvl w:ilvl="6">
      <w:start w:val="1"/>
      <w:numFmt w:val="decimal"/>
      <w:lvlText w:val="%7."/>
      <w:lvlJc w:val="left"/>
      <w:pPr>
        <w:ind w:left="1960" w:hanging="280"/>
      </w:pPr>
    </w:lvl>
    <w:lvl w:ilvl="7">
      <w:start w:val="1"/>
      <w:numFmt w:val="lowerLetter"/>
      <w:lvlText w:val="%8."/>
      <w:lvlJc w:val="left"/>
      <w:pPr>
        <w:ind w:left="2240" w:hanging="280"/>
      </w:pPr>
    </w:lvl>
    <w:lvl w:ilvl="8">
      <w:start w:val="1"/>
      <w:numFmt w:val="lowerRoman"/>
      <w:lvlText w:val="%9."/>
      <w:lvlJc w:val="right"/>
      <w:pPr>
        <w:ind w:left="2520" w:hanging="280"/>
      </w:pPr>
    </w:lvl>
  </w:abstractNum>
  <w:abstractNum w:abstractNumId="1" w15:restartNumberingAfterBreak="0">
    <w:nsid w:val="650A04B3"/>
    <w:multiLevelType w:val="multilevel"/>
    <w:tmpl w:val="E368A5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EC07C48"/>
    <w:multiLevelType w:val="multilevel"/>
    <w:tmpl w:val="5B6A5E8C"/>
    <w:lvl w:ilvl="0">
      <w:start w:val="1"/>
      <w:numFmt w:val="lowerLetter"/>
      <w:lvlText w:val="%1)"/>
      <w:lvlJc w:val="left"/>
      <w:pPr>
        <w:tabs>
          <w:tab w:val="num" w:pos="278"/>
        </w:tabs>
        <w:ind w:left="280" w:hanging="280"/>
      </w:pPr>
      <w:rPr>
        <w:color w:val="F42837"/>
        <w:sz w:val="22"/>
      </w:rPr>
    </w:lvl>
    <w:lvl w:ilvl="1">
      <w:start w:val="2"/>
      <w:numFmt w:val="bullet"/>
      <w:lvlText w:val="•"/>
      <w:lvlJc w:val="left"/>
      <w:pPr>
        <w:ind w:left="560" w:hanging="280"/>
      </w:pPr>
      <w:rPr>
        <w:rFonts w:ascii="Univers Com 55" w:hAnsi="Univers Com 55" w:cs="Univers Com 55" w:hint="default"/>
        <w:color w:val="F42837"/>
      </w:rPr>
    </w:lvl>
    <w:lvl w:ilvl="2">
      <w:start w:val="1"/>
      <w:numFmt w:val="lowerRoman"/>
      <w:lvlText w:val="%3."/>
      <w:lvlJc w:val="right"/>
      <w:pPr>
        <w:ind w:left="840" w:hanging="280"/>
      </w:pPr>
    </w:lvl>
    <w:lvl w:ilvl="3">
      <w:start w:val="1"/>
      <w:numFmt w:val="decimal"/>
      <w:lvlText w:val="%4."/>
      <w:lvlJc w:val="left"/>
      <w:pPr>
        <w:ind w:left="1120" w:hanging="280"/>
      </w:pPr>
    </w:lvl>
    <w:lvl w:ilvl="4">
      <w:start w:val="1"/>
      <w:numFmt w:val="lowerLetter"/>
      <w:lvlText w:val="%5."/>
      <w:lvlJc w:val="left"/>
      <w:pPr>
        <w:ind w:left="1400" w:hanging="280"/>
      </w:pPr>
    </w:lvl>
    <w:lvl w:ilvl="5">
      <w:start w:val="1"/>
      <w:numFmt w:val="lowerRoman"/>
      <w:lvlText w:val="%6."/>
      <w:lvlJc w:val="right"/>
      <w:pPr>
        <w:ind w:left="1680" w:hanging="280"/>
      </w:pPr>
    </w:lvl>
    <w:lvl w:ilvl="6">
      <w:start w:val="1"/>
      <w:numFmt w:val="decimal"/>
      <w:lvlText w:val="%7."/>
      <w:lvlJc w:val="left"/>
      <w:pPr>
        <w:ind w:left="1960" w:hanging="280"/>
      </w:pPr>
    </w:lvl>
    <w:lvl w:ilvl="7">
      <w:start w:val="1"/>
      <w:numFmt w:val="lowerLetter"/>
      <w:lvlText w:val="%8."/>
      <w:lvlJc w:val="left"/>
      <w:pPr>
        <w:ind w:left="2240" w:hanging="280"/>
      </w:pPr>
    </w:lvl>
    <w:lvl w:ilvl="8">
      <w:start w:val="1"/>
      <w:numFmt w:val="lowerRoman"/>
      <w:lvlText w:val="%9."/>
      <w:lvlJc w:val="right"/>
      <w:pPr>
        <w:ind w:left="2520" w:hanging="2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E"/>
    <w:rsid w:val="0003454F"/>
    <w:rsid w:val="003F5095"/>
    <w:rsid w:val="006F29DE"/>
    <w:rsid w:val="007A7021"/>
    <w:rsid w:val="008847FA"/>
    <w:rsid w:val="00DA575E"/>
    <w:rsid w:val="00DD7765"/>
    <w:rsid w:val="00F86539"/>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39485-EE32-4E1A-BC30-C0D7610E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Com 55" w:eastAsia="Times" w:hAnsi="Univers Com 55"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327F"/>
    <w:pPr>
      <w:suppressAutoHyphens/>
      <w:spacing w:line="259" w:lineRule="auto"/>
    </w:pPr>
    <w:rPr>
      <w:sz w:val="22"/>
      <w:lang w:val="en-GB"/>
    </w:rPr>
  </w:style>
  <w:style w:type="paragraph" w:styleId="Nadpis1">
    <w:name w:val="heading 1"/>
    <w:basedOn w:val="Normln"/>
    <w:next w:val="Normln"/>
    <w:link w:val="Nadpis1Char"/>
    <w:qFormat/>
    <w:rsid w:val="00C54041"/>
    <w:pPr>
      <w:spacing w:line="400" w:lineRule="exact"/>
      <w:jc w:val="right"/>
      <w:outlineLvl w:val="0"/>
    </w:pPr>
    <w:rPr>
      <w:rFonts w:ascii="Univers Com 65 Bold" w:hAnsi="Univers Com 65 Bold"/>
      <w:color w:val="F42837" w:themeColor="accent1"/>
      <w:sz w:val="30"/>
    </w:rPr>
  </w:style>
  <w:style w:type="paragraph" w:styleId="Nadpis2">
    <w:name w:val="heading 2"/>
    <w:basedOn w:val="Nadpis1"/>
    <w:next w:val="Normln"/>
    <w:link w:val="Nadpis2Char"/>
    <w:qFormat/>
    <w:rsid w:val="0086327F"/>
    <w:pPr>
      <w:spacing w:line="320" w:lineRule="exact"/>
      <w:outlineLvl w:val="1"/>
    </w:pPr>
    <w:rPr>
      <w:sz w:val="22"/>
    </w:rPr>
  </w:style>
  <w:style w:type="paragraph" w:styleId="Nadpis3">
    <w:name w:val="heading 3"/>
    <w:basedOn w:val="Nadpis2"/>
    <w:next w:val="Normln"/>
    <w:link w:val="Nadpis3Char"/>
    <w:qFormat/>
    <w:rsid w:val="00C54041"/>
    <w:pPr>
      <w:jc w:val="left"/>
      <w:outlineLvl w:val="2"/>
    </w:pPr>
    <w:rPr>
      <w:rFonts w:cs="Arial"/>
      <w:bCs/>
      <w:szCs w:val="26"/>
    </w:rPr>
  </w:style>
  <w:style w:type="paragraph" w:styleId="Nadpis4">
    <w:name w:val="heading 4"/>
    <w:basedOn w:val="Normln"/>
    <w:next w:val="Normln"/>
    <w:link w:val="Nadpis4Char"/>
    <w:uiPriority w:val="9"/>
    <w:semiHidden/>
    <w:unhideWhenUsed/>
    <w:qFormat/>
    <w:rsid w:val="00C54041"/>
    <w:pPr>
      <w:keepNext/>
      <w:keepLines/>
      <w:spacing w:before="260"/>
      <w:outlineLvl w:val="3"/>
    </w:pPr>
    <w:rPr>
      <w:rFonts w:asciiTheme="majorHAnsi" w:eastAsiaTheme="majorEastAsia" w:hAnsiTheme="majorHAnsi"/>
      <w:bCs/>
      <w:iCs/>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erven">
    <w:name w:val="červené"/>
    <w:basedOn w:val="Standardnpsmoodstavce"/>
    <w:qFormat/>
    <w:rsid w:val="00C54041"/>
    <w:rPr>
      <w:color w:val="F42837" w:themeColor="accent1"/>
    </w:rPr>
  </w:style>
  <w:style w:type="character" w:customStyle="1" w:styleId="Nadpis3Char">
    <w:name w:val="Nadpis 3 Char"/>
    <w:basedOn w:val="Nadpis2Char"/>
    <w:link w:val="Nadpis3"/>
    <w:qFormat/>
    <w:rsid w:val="00C54041"/>
    <w:rPr>
      <w:rFonts w:ascii="Univers Com 65 Bold" w:eastAsia="SimSun" w:hAnsi="Univers Com 65 Bold" w:cs="Arial"/>
      <w:bCs/>
      <w:color w:val="F42837" w:themeColor="accent1"/>
      <w:kern w:val="2"/>
      <w:sz w:val="30"/>
      <w:szCs w:val="26"/>
      <w:lang w:val="en-GB" w:eastAsia="en-US"/>
    </w:rPr>
  </w:style>
  <w:style w:type="character" w:customStyle="1" w:styleId="InternetLink">
    <w:name w:val="Internet Link"/>
    <w:basedOn w:val="Standardnpsmoodstavce"/>
    <w:uiPriority w:val="99"/>
    <w:unhideWhenUsed/>
    <w:rsid w:val="000429E8"/>
    <w:rPr>
      <w:rFonts w:asciiTheme="majorHAnsi" w:hAnsiTheme="majorHAnsi"/>
      <w:color w:val="575757" w:themeColor="text2"/>
      <w:u w:val="single"/>
    </w:rPr>
  </w:style>
  <w:style w:type="character" w:customStyle="1" w:styleId="EndnoteCharacters">
    <w:name w:val="Endnote Characters"/>
    <w:basedOn w:val="Standardnpsmoodstavce"/>
    <w:semiHidden/>
    <w:qFormat/>
    <w:rsid w:val="00C54041"/>
    <w:rPr>
      <w:vertAlign w:val="superscript"/>
    </w:rPr>
  </w:style>
  <w:style w:type="character" w:customStyle="1" w:styleId="EndnoteAnchor">
    <w:name w:val="Endnote Anchor"/>
    <w:rPr>
      <w:vertAlign w:val="superscript"/>
    </w:rPr>
  </w:style>
  <w:style w:type="character" w:customStyle="1" w:styleId="tun">
    <w:name w:val="tučné"/>
    <w:basedOn w:val="Standardnpsmoodstavce"/>
    <w:qFormat/>
    <w:rsid w:val="00C54041"/>
    <w:rPr>
      <w:rFonts w:ascii="Univers Com 65 Bold" w:hAnsi="Univers Com 65 Bold"/>
    </w:rPr>
  </w:style>
  <w:style w:type="character" w:styleId="Siln">
    <w:name w:val="Strong"/>
    <w:basedOn w:val="tun"/>
    <w:uiPriority w:val="22"/>
    <w:qFormat/>
    <w:rsid w:val="00C54041"/>
    <w:rPr>
      <w:rFonts w:ascii="Univers Com 65 Bold" w:hAnsi="Univers Com 65 Bold"/>
      <w:bCs/>
    </w:rPr>
  </w:style>
  <w:style w:type="character" w:customStyle="1" w:styleId="TextbublinyChar">
    <w:name w:val="Text bubliny Char"/>
    <w:basedOn w:val="Standardnpsmoodstavce"/>
    <w:link w:val="Textbubliny"/>
    <w:semiHidden/>
    <w:qFormat/>
    <w:rsid w:val="00C54041"/>
    <w:rPr>
      <w:rFonts w:ascii="Tahoma" w:eastAsia="SimSun" w:hAnsi="Tahoma" w:cs="Tahoma"/>
      <w:kern w:val="2"/>
      <w:sz w:val="16"/>
      <w:szCs w:val="16"/>
      <w:lang w:eastAsia="en-US"/>
    </w:rPr>
  </w:style>
  <w:style w:type="character" w:customStyle="1" w:styleId="TextpoznpodarouChar">
    <w:name w:val="Text pozn. pod čarou Char"/>
    <w:basedOn w:val="Standardnpsmoodstavce"/>
    <w:link w:val="Textpoznpodarou"/>
    <w:semiHidden/>
    <w:qFormat/>
    <w:rsid w:val="00C54041"/>
    <w:rPr>
      <w:rFonts w:ascii="Univers Com 55" w:eastAsia="SimSun" w:hAnsi="Univers Com 55" w:cs="Mangal"/>
      <w:kern w:val="2"/>
      <w:sz w:val="14"/>
      <w:lang w:eastAsia="en-US"/>
    </w:rPr>
  </w:style>
  <w:style w:type="character" w:customStyle="1" w:styleId="tunerven">
    <w:name w:val="tučné + červené"/>
    <w:basedOn w:val="tun"/>
    <w:qFormat/>
    <w:rsid w:val="00C54041"/>
    <w:rPr>
      <w:rFonts w:ascii="Univers Com 65 Bold" w:hAnsi="Univers Com 65 Bold"/>
      <w:color w:val="F42837" w:themeColor="accent1"/>
    </w:rPr>
  </w:style>
  <w:style w:type="character" w:customStyle="1" w:styleId="ZhlavChar">
    <w:name w:val="Záhlaví Char"/>
    <w:basedOn w:val="Standardnpsmoodstavce"/>
    <w:link w:val="Zhlav"/>
    <w:qFormat/>
    <w:rsid w:val="00C54041"/>
    <w:rPr>
      <w:rFonts w:ascii="Univers Com 55" w:eastAsia="SimSun" w:hAnsi="Univers Com 55" w:cs="Mangal"/>
      <w:kern w:val="2"/>
      <w:lang w:eastAsia="en-US"/>
    </w:rPr>
  </w:style>
  <w:style w:type="character" w:customStyle="1" w:styleId="ZpatChar">
    <w:name w:val="Zápatí Char"/>
    <w:basedOn w:val="Standardnpsmoodstavce"/>
    <w:link w:val="Zpat"/>
    <w:qFormat/>
    <w:rsid w:val="00C54041"/>
    <w:rPr>
      <w:rFonts w:ascii="Univers Com 55" w:eastAsia="SimSun" w:hAnsi="Univers Com 55" w:cs="Mangal"/>
      <w:color w:val="F42837" w:themeColor="accent1"/>
      <w:kern w:val="2"/>
      <w:lang w:eastAsia="en-US"/>
    </w:rPr>
  </w:style>
  <w:style w:type="character" w:customStyle="1" w:styleId="FootnoteCharacters">
    <w:name w:val="Footnote Characters"/>
    <w:basedOn w:val="Standardnpsmoodstavce"/>
    <w:semiHidden/>
    <w:qFormat/>
    <w:rsid w:val="00C54041"/>
    <w:rPr>
      <w:vertAlign w:val="superscript"/>
    </w:rPr>
  </w:style>
  <w:style w:type="character" w:customStyle="1" w:styleId="FootnoteAnchor">
    <w:name w:val="Footnote Anchor"/>
    <w:rPr>
      <w:vertAlign w:val="superscript"/>
    </w:rPr>
  </w:style>
  <w:style w:type="character" w:customStyle="1" w:styleId="Nadpis1Char">
    <w:name w:val="Nadpis 1 Char"/>
    <w:basedOn w:val="Standardnpsmoodstavce"/>
    <w:link w:val="Nadpis1"/>
    <w:qFormat/>
    <w:rsid w:val="00C54041"/>
    <w:rPr>
      <w:rFonts w:ascii="Univers Com 65 Bold" w:eastAsia="SimSun" w:hAnsi="Univers Com 65 Bold" w:cs="Mangal"/>
      <w:color w:val="F42837" w:themeColor="accent1"/>
      <w:kern w:val="2"/>
      <w:sz w:val="30"/>
      <w:lang w:eastAsia="en-US"/>
    </w:rPr>
  </w:style>
  <w:style w:type="character" w:customStyle="1" w:styleId="Nadpis2Char">
    <w:name w:val="Nadpis 2 Char"/>
    <w:basedOn w:val="Nadpis1Char"/>
    <w:link w:val="Nadpis2"/>
    <w:qFormat/>
    <w:rsid w:val="0086327F"/>
    <w:rPr>
      <w:rFonts w:ascii="Univers Com 65 Bold" w:eastAsia="SimSun" w:hAnsi="Univers Com 65 Bold" w:cs="Mangal"/>
      <w:color w:val="F42837" w:themeColor="accent1"/>
      <w:kern w:val="2"/>
      <w:sz w:val="22"/>
      <w:lang w:val="en-GB" w:eastAsia="en-US"/>
    </w:rPr>
  </w:style>
  <w:style w:type="character" w:customStyle="1" w:styleId="Nadpis4Char">
    <w:name w:val="Nadpis 4 Char"/>
    <w:basedOn w:val="Standardnpsmoodstavce"/>
    <w:link w:val="Nadpis4"/>
    <w:uiPriority w:val="9"/>
    <w:semiHidden/>
    <w:qFormat/>
    <w:rsid w:val="00C54041"/>
    <w:rPr>
      <w:rFonts w:asciiTheme="majorHAnsi" w:eastAsiaTheme="majorEastAsia" w:hAnsiTheme="majorHAnsi" w:cs="Mangal"/>
      <w:bCs/>
      <w:iCs/>
      <w:kern w:val="2"/>
      <w:szCs w:val="18"/>
      <w:lang w:eastAsia="en-US"/>
    </w:rPr>
  </w:style>
  <w:style w:type="character" w:customStyle="1" w:styleId="TextkomenteChar">
    <w:name w:val="Text komentáře Char"/>
    <w:basedOn w:val="Standardnpsmoodstavce"/>
    <w:link w:val="Textkomente"/>
    <w:semiHidden/>
    <w:qFormat/>
    <w:rPr>
      <w:lang w:val="en-GB"/>
    </w:rPr>
  </w:style>
  <w:style w:type="character" w:styleId="Odkaznakoment">
    <w:name w:val="annotation reference"/>
    <w:basedOn w:val="Standardnpsmoodstavce"/>
    <w:semiHidden/>
    <w:unhideWhenUsed/>
    <w:qFormat/>
    <w:rPr>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Arial" w:cs="Times New Roman"/>
    </w:rPr>
  </w:style>
  <w:style w:type="character" w:customStyle="1" w:styleId="ListLabel11">
    <w:name w:val="ListLabel 11"/>
    <w:qFormat/>
    <w:rPr>
      <w:rFonts w:eastAsia="Times" w:cs="Times New Roman"/>
    </w:rPr>
  </w:style>
  <w:style w:type="character" w:customStyle="1" w:styleId="ListLabel12">
    <w:name w:val="ListLabel 12"/>
    <w:qFormat/>
    <w:rPr>
      <w:rFonts w:eastAsia="Times New Roman"/>
    </w:rPr>
  </w:style>
  <w:style w:type="character" w:customStyle="1" w:styleId="ListLabel13">
    <w:name w:val="ListLabel 13"/>
    <w:qFormat/>
    <w:rPr>
      <w:color w:val="F42837"/>
      <w:sz w:val="22"/>
    </w:rPr>
  </w:style>
  <w:style w:type="character" w:customStyle="1" w:styleId="ListLabel14">
    <w:name w:val="ListLabel 14"/>
    <w:qFormat/>
    <w:rPr>
      <w:rFonts w:eastAsia="Times New Roman"/>
    </w:rPr>
  </w:style>
  <w:style w:type="character" w:customStyle="1" w:styleId="ListLabel15">
    <w:name w:val="ListLabel 15"/>
    <w:qFormat/>
    <w:rPr>
      <w:color w:val="F42837"/>
      <w:sz w:val="22"/>
    </w:rPr>
  </w:style>
  <w:style w:type="character" w:customStyle="1" w:styleId="ListLabel16">
    <w:name w:val="ListLabel 16"/>
    <w:qFormat/>
    <w:rPr>
      <w:color w:val="F42837"/>
    </w:rPr>
  </w:style>
  <w:style w:type="character" w:customStyle="1" w:styleId="ListLabel17">
    <w:name w:val="ListLabel 17"/>
    <w:qFormat/>
    <w:rPr>
      <w:color w:val="F42837"/>
      <w:sz w:val="22"/>
    </w:rPr>
  </w:style>
  <w:style w:type="character" w:customStyle="1" w:styleId="ListLabel18">
    <w:name w:val="ListLabel 18"/>
    <w:qFormat/>
    <w:rPr>
      <w:rFonts w:eastAsia="Times New Roman"/>
    </w:rPr>
  </w:style>
  <w:style w:type="character" w:customStyle="1" w:styleId="ListLabel19">
    <w:name w:val="ListLabel 19"/>
    <w:qFormat/>
    <w:rPr>
      <w:color w:val="F42837"/>
      <w:sz w:val="22"/>
    </w:rPr>
  </w:style>
  <w:style w:type="character" w:customStyle="1" w:styleId="ListLabel20">
    <w:name w:val="ListLabel 20"/>
    <w:qFormat/>
    <w:rPr>
      <w:rFonts w:eastAsia="Times New Roman"/>
    </w:rPr>
  </w:style>
  <w:style w:type="character" w:customStyle="1" w:styleId="ListLabel21">
    <w:name w:val="ListLabel 21"/>
    <w:qFormat/>
    <w:rPr>
      <w:color w:val="F42837"/>
      <w:sz w:val="22"/>
    </w:rPr>
  </w:style>
  <w:style w:type="character" w:customStyle="1" w:styleId="ListLabel22">
    <w:name w:val="ListLabel 22"/>
    <w:qFormat/>
    <w:rPr>
      <w:rFonts w:eastAsia="Times New Roman"/>
    </w:rPr>
  </w:style>
  <w:style w:type="character" w:customStyle="1" w:styleId="ListLabel23">
    <w:name w:val="ListLabel 23"/>
    <w:qFormat/>
    <w:rPr>
      <w:color w:val="F42837"/>
      <w:sz w:val="22"/>
    </w:rPr>
  </w:style>
  <w:style w:type="character" w:customStyle="1" w:styleId="ListLabel24">
    <w:name w:val="ListLabel 24"/>
    <w:qFormat/>
    <w:rPr>
      <w:rFonts w:eastAsia="Times New Roman"/>
    </w:rPr>
  </w:style>
  <w:style w:type="character" w:customStyle="1" w:styleId="ListLabel25">
    <w:name w:val="ListLabel 25"/>
    <w:qFormat/>
    <w:rPr>
      <w:rFonts w:eastAsia="Times New Roman"/>
    </w:rPr>
  </w:style>
  <w:style w:type="character" w:customStyle="1" w:styleId="ListLabel26">
    <w:name w:val="ListLabel 26"/>
    <w:qFormat/>
    <w:rPr>
      <w:rFonts w:ascii="Univers Com 55" w:hAnsi="Univers Com 55"/>
      <w:b/>
      <w:szCs w:val="22"/>
      <w:lang w:val="en-US"/>
    </w:rPr>
  </w:style>
  <w:style w:type="character" w:customStyle="1" w:styleId="ListLabel27">
    <w:name w:val="ListLabel 27"/>
    <w:qFormat/>
  </w:style>
  <w:style w:type="character" w:customStyle="1" w:styleId="ListLabel28">
    <w:name w:val="ListLabel 28"/>
    <w:qFormat/>
    <w:rPr>
      <w:rFonts w:asciiTheme="minorHAnsi" w:hAnsiTheme="minorHAnsi"/>
      <w:szCs w:val="22"/>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spacing w:after="140" w:line="276"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Index">
    <w:name w:val="Index"/>
    <w:basedOn w:val="Normln"/>
    <w:qFormat/>
    <w:pPr>
      <w:suppressLineNumbers/>
    </w:pPr>
    <w:rPr>
      <w:rFonts w:cs="Lohit Devanagari"/>
    </w:rPr>
  </w:style>
  <w:style w:type="paragraph" w:styleId="Bezmezer">
    <w:name w:val="No Spacing"/>
    <w:basedOn w:val="Normln"/>
    <w:uiPriority w:val="1"/>
    <w:qFormat/>
    <w:rsid w:val="00C54041"/>
  </w:style>
  <w:style w:type="paragraph" w:customStyle="1" w:styleId="StylmalvzorekdnPozad2">
    <w:name w:val="Styl malé + vzorek: Žádný (Pozadí 2)"/>
    <w:basedOn w:val="mal"/>
    <w:qFormat/>
    <w:rsid w:val="0086327F"/>
    <w:pPr>
      <w:shd w:val="clear" w:color="auto" w:fill="DBDBDB" w:themeFill="background2"/>
    </w:pPr>
    <w:rPr>
      <w:rFonts w:eastAsia="Times New Roman"/>
      <w:szCs w:val="20"/>
    </w:rPr>
  </w:style>
  <w:style w:type="paragraph" w:customStyle="1" w:styleId="mal">
    <w:name w:val="malé"/>
    <w:basedOn w:val="Normln"/>
    <w:qFormat/>
    <w:rsid w:val="00C54041"/>
    <w:pPr>
      <w:spacing w:line="220" w:lineRule="exact"/>
    </w:pPr>
    <w:rPr>
      <w:sz w:val="16"/>
      <w:szCs w:val="16"/>
    </w:rPr>
  </w:style>
  <w:style w:type="paragraph" w:styleId="Odstavecseseznamem">
    <w:name w:val="List Paragraph"/>
    <w:basedOn w:val="Normln"/>
    <w:uiPriority w:val="34"/>
    <w:qFormat/>
    <w:rsid w:val="00C54041"/>
    <w:pPr>
      <w:ind w:left="260" w:hanging="260"/>
      <w:contextualSpacing/>
    </w:pPr>
  </w:style>
  <w:style w:type="paragraph" w:styleId="Textbubliny">
    <w:name w:val="Balloon Text"/>
    <w:basedOn w:val="Normln"/>
    <w:link w:val="TextbublinyChar"/>
    <w:semiHidden/>
    <w:qFormat/>
    <w:rsid w:val="00C54041"/>
    <w:rPr>
      <w:rFonts w:ascii="Tahoma" w:hAnsi="Tahoma" w:cs="Tahoma"/>
      <w:sz w:val="16"/>
      <w:szCs w:val="16"/>
    </w:rPr>
  </w:style>
  <w:style w:type="paragraph" w:styleId="Textpoznpodarou">
    <w:name w:val="footnote text"/>
    <w:basedOn w:val="Normln"/>
    <w:link w:val="TextpoznpodarouChar"/>
    <w:semiHidden/>
    <w:rsid w:val="00C54041"/>
    <w:pPr>
      <w:spacing w:line="180" w:lineRule="exact"/>
    </w:pPr>
    <w:rPr>
      <w:sz w:val="14"/>
    </w:rPr>
  </w:style>
  <w:style w:type="paragraph" w:styleId="Zhlav">
    <w:name w:val="header"/>
    <w:basedOn w:val="Normln"/>
    <w:link w:val="ZhlavChar"/>
    <w:rsid w:val="00C54041"/>
    <w:pPr>
      <w:tabs>
        <w:tab w:val="center" w:pos="4153"/>
        <w:tab w:val="right" w:pos="8306"/>
      </w:tabs>
    </w:pPr>
  </w:style>
  <w:style w:type="paragraph" w:styleId="Zpat">
    <w:name w:val="footer"/>
    <w:basedOn w:val="Normln"/>
    <w:link w:val="ZpatChar"/>
    <w:rsid w:val="00C54041"/>
    <w:pPr>
      <w:tabs>
        <w:tab w:val="center" w:pos="4820"/>
      </w:tabs>
      <w:spacing w:line="567" w:lineRule="exact"/>
    </w:pPr>
    <w:rPr>
      <w:color w:val="F42837" w:themeColor="accent1"/>
    </w:rPr>
  </w:style>
  <w:style w:type="paragraph" w:styleId="Textkomente">
    <w:name w:val="annotation text"/>
    <w:basedOn w:val="Normln"/>
    <w:link w:val="TextkomenteChar"/>
    <w:semiHidden/>
    <w:unhideWhenUsed/>
    <w:qFormat/>
    <w:pPr>
      <w:spacing w:line="240" w:lineRule="auto"/>
    </w:pPr>
    <w:rPr>
      <w:sz w:val="20"/>
    </w:rPr>
  </w:style>
  <w:style w:type="paragraph" w:customStyle="1" w:styleId="FrameContents">
    <w:name w:val="Frame Contents"/>
    <w:basedOn w:val="Normln"/>
    <w:qFormat/>
  </w:style>
  <w:style w:type="numbering" w:customStyle="1" w:styleId="Stylslovn11bVlevo63mmPedsazen63mm">
    <w:name w:val="Styl Číslování 11 b. Vlevo:  63 mm Předsazení:  63 mm"/>
    <w:qFormat/>
    <w:rsid w:val="00702835"/>
  </w:style>
  <w:style w:type="table" w:styleId="Mkatabulky">
    <w:name w:val="Table Grid"/>
    <w:basedOn w:val="Normlntabulka"/>
    <w:uiPriority w:val="59"/>
    <w:rsid w:val="00C5404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lntabulka0">
    <w:name w:val="normální tabulka"/>
    <w:basedOn w:val="Normlntabulka"/>
    <w:rsid w:val="00C54041"/>
    <w:pPr>
      <w:spacing w:before="140" w:line="280" w:lineRule="exact"/>
    </w:pPr>
    <w:rPr>
      <w:sz w:val="22"/>
    </w:rP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chlib.cz/en/2975-ntk-reposito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chlib.cz/download/86475/personal-data-processing-id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lib.cz/en/2975-ntk-reposito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nc-nd/4.0/legalcode" TargetMode="External"/><Relationship Id="rId4" Type="http://schemas.openxmlformats.org/officeDocument/2006/relationships/settings" Target="settings.xml"/><Relationship Id="rId9" Type="http://schemas.openxmlformats.org/officeDocument/2006/relationships/hyperlink" Target="https://nusl.techlib.cz/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NTK">
      <a:dk1>
        <a:sysClr val="windowText" lastClr="000000"/>
      </a:dk1>
      <a:lt1>
        <a:sysClr val="window" lastClr="FFFFFF"/>
      </a:lt1>
      <a:dk2>
        <a:srgbClr val="575757"/>
      </a:dk2>
      <a:lt2>
        <a:srgbClr val="DBDBDB"/>
      </a:lt2>
      <a:accent1>
        <a:srgbClr val="F42837"/>
      </a:accent1>
      <a:accent2>
        <a:srgbClr val="A7A7A7"/>
      </a:accent2>
      <a:accent3>
        <a:srgbClr val="545454"/>
      </a:accent3>
      <a:accent4>
        <a:srgbClr val="808080"/>
      </a:accent4>
      <a:accent5>
        <a:srgbClr val="DCDCDC"/>
      </a:accent5>
      <a:accent6>
        <a:srgbClr val="212121"/>
      </a:accent6>
      <a:hlink>
        <a:srgbClr val="F42837"/>
      </a:hlink>
      <a:folHlink>
        <a:srgbClr val="212121"/>
      </a:folHlink>
    </a:clrScheme>
    <a:fontScheme name="NTK 1">
      <a:majorFont>
        <a:latin typeface="Univers Com 65 Bold"/>
        <a:ea typeface=""/>
        <a:cs typeface=""/>
      </a:majorFont>
      <a:minorFont>
        <a:latin typeface="Univers Com 55"/>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EC21302-ACB5-4550-B49F-47339DFF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3491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aaaa</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Vycitalova</dc:creator>
  <dc:description/>
  <cp:lastModifiedBy>Sasha Skenderija</cp:lastModifiedBy>
  <cp:revision>2</cp:revision>
  <cp:lastPrinted>2017-05-03T14:17:00Z</cp:lastPrinted>
  <dcterms:created xsi:type="dcterms:W3CDTF">2019-08-04T11:31:00Z</dcterms:created>
  <dcterms:modified xsi:type="dcterms:W3CDTF">2019-08-04T11:31:00Z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aaaa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