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44" w:rsidRDefault="00DC17D8">
      <w:pPr>
        <w:pStyle w:val="Nadpis1"/>
        <w:tabs>
          <w:tab w:val="left" w:pos="6145"/>
          <w:tab w:val="right" w:pos="9638"/>
        </w:tabs>
        <w:spacing w:line="240" w:lineRule="auto"/>
        <w:jc w:val="left"/>
      </w:pPr>
      <w:bookmarkStart w:id="0" w:name="_GoBack"/>
      <w:bookmarkEnd w:id="0"/>
      <w:r>
        <w:rPr>
          <w:noProof/>
        </w:rPr>
        <w:drawing>
          <wp:anchor distT="0" distB="0" distL="0" distR="0" simplePos="0" relativeHeight="2" behindDoc="0" locked="0" layoutInCell="1" allowOverlap="1">
            <wp:simplePos x="0" y="0"/>
            <wp:positionH relativeFrom="column">
              <wp:posOffset>33655</wp:posOffset>
            </wp:positionH>
            <wp:positionV relativeFrom="page">
              <wp:posOffset>721360</wp:posOffset>
            </wp:positionV>
            <wp:extent cx="1808480" cy="1160145"/>
            <wp:effectExtent l="0" t="0" r="0" b="0"/>
            <wp:wrapNone/>
            <wp:docPr id="1" name="Obráze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1"/>
                    <pic:cNvPicPr>
                      <a:picLocks noChangeAspect="1" noChangeArrowheads="1"/>
                    </pic:cNvPicPr>
                  </pic:nvPicPr>
                  <pic:blipFill>
                    <a:blip r:embed="rId7"/>
                    <a:stretch>
                      <a:fillRect/>
                    </a:stretch>
                  </pic:blipFill>
                  <pic:spPr bwMode="auto">
                    <a:xfrm>
                      <a:off x="0" y="0"/>
                      <a:ext cx="1808480" cy="1160145"/>
                    </a:xfrm>
                    <a:prstGeom prst="rect">
                      <a:avLst/>
                    </a:prstGeom>
                  </pic:spPr>
                </pic:pic>
              </a:graphicData>
            </a:graphic>
          </wp:anchor>
        </w:drawing>
      </w:r>
      <w:r>
        <w:tab/>
      </w:r>
      <w:r>
        <w:tab/>
        <w:t>Licence Agreement</w:t>
      </w:r>
    </w:p>
    <w:p w:rsidR="00DF7844" w:rsidRDefault="00DF7844">
      <w:pPr>
        <w:spacing w:line="240" w:lineRule="auto"/>
      </w:pPr>
    </w:p>
    <w:p w:rsidR="00DF7844" w:rsidRDefault="00DF7844">
      <w:pPr>
        <w:spacing w:line="240" w:lineRule="auto"/>
      </w:pPr>
    </w:p>
    <w:p w:rsidR="00DF7844" w:rsidRDefault="00DF7844">
      <w:pPr>
        <w:spacing w:line="240" w:lineRule="auto"/>
      </w:pPr>
    </w:p>
    <w:p w:rsidR="00DF7844" w:rsidRDefault="00DF7844">
      <w:pPr>
        <w:tabs>
          <w:tab w:val="left" w:pos="3119"/>
        </w:tabs>
        <w:spacing w:line="240" w:lineRule="auto"/>
      </w:pPr>
    </w:p>
    <w:p w:rsidR="00DF7844" w:rsidRDefault="00DF7844">
      <w:pPr>
        <w:tabs>
          <w:tab w:val="left" w:pos="3119"/>
          <w:tab w:val="left" w:pos="3969"/>
          <w:tab w:val="left" w:pos="6804"/>
        </w:tabs>
        <w:spacing w:line="240" w:lineRule="auto"/>
      </w:pPr>
    </w:p>
    <w:p w:rsidR="00DF7844" w:rsidRDefault="00DF7844">
      <w:pPr>
        <w:tabs>
          <w:tab w:val="left" w:pos="3119"/>
        </w:tabs>
        <w:spacing w:line="240" w:lineRule="auto"/>
      </w:pPr>
    </w:p>
    <w:p w:rsidR="00DF7844" w:rsidRDefault="00DC17D8">
      <w:pPr>
        <w:pStyle w:val="Nadpis3"/>
      </w:pPr>
      <w:r>
        <w:rPr>
          <w:sz w:val="20"/>
          <w:szCs w:val="20"/>
        </w:rPr>
        <w:t>Parties to the agreement</w:t>
      </w:r>
      <w:r>
        <w:t>:</w:t>
      </w:r>
    </w:p>
    <w:p w:rsidR="00DF7844" w:rsidRDefault="00DF7844"/>
    <w:p w:rsidR="00DF7844" w:rsidRDefault="00DC17D8">
      <w:pPr>
        <w:pStyle w:val="Zhlav"/>
        <w:spacing w:line="259" w:lineRule="auto"/>
        <w:ind w:left="522" w:hanging="522"/>
        <w:rPr>
          <w:rFonts w:cs="Tahoma"/>
          <w:color w:val="000000"/>
          <w:kern w:val="0"/>
          <w:sz w:val="20"/>
        </w:rPr>
      </w:pPr>
      <w:r>
        <w:rPr>
          <w:rFonts w:cs="Tahoma"/>
          <w:b/>
          <w:color w:val="000000"/>
          <w:kern w:val="0"/>
          <w:sz w:val="20"/>
        </w:rPr>
        <w:t>National Library of Technology, 160 80 Praha 6, Dejvice, Technická 6/2710</w:t>
      </w:r>
      <w:r>
        <w:rPr>
          <w:rFonts w:cs="Tahoma"/>
          <w:color w:val="000000"/>
          <w:kern w:val="0"/>
          <w:sz w:val="20"/>
        </w:rPr>
        <w:t>,</w:t>
      </w:r>
    </w:p>
    <w:p w:rsidR="00DF7844" w:rsidRDefault="00DC17D8">
      <w:pPr>
        <w:tabs>
          <w:tab w:val="left" w:pos="5698"/>
        </w:tabs>
        <w:spacing w:line="259" w:lineRule="auto"/>
        <w:ind w:left="522" w:hanging="522"/>
      </w:pPr>
      <w:r>
        <w:rPr>
          <w:sz w:val="20"/>
          <w:lang w:val="en-GB"/>
        </w:rPr>
        <w:t>Established by the Czech Ministry of Education, Youth and Sports</w:t>
      </w:r>
    </w:p>
    <w:p w:rsidR="00DF7844" w:rsidRDefault="00DC17D8">
      <w:pPr>
        <w:pStyle w:val="Zhlav"/>
        <w:spacing w:line="259" w:lineRule="auto"/>
        <w:ind w:left="522" w:hanging="522"/>
        <w:rPr>
          <w:rFonts w:cs="Tahoma"/>
          <w:color w:val="000000"/>
          <w:kern w:val="0"/>
          <w:sz w:val="20"/>
        </w:rPr>
      </w:pPr>
      <w:r>
        <w:rPr>
          <w:rFonts w:cs="Tahoma"/>
          <w:color w:val="000000"/>
          <w:kern w:val="0"/>
          <w:sz w:val="20"/>
        </w:rPr>
        <w:t>IČ: 6138 7142</w:t>
      </w:r>
    </w:p>
    <w:p w:rsidR="00DF7844" w:rsidRDefault="00DC17D8">
      <w:pPr>
        <w:pStyle w:val="Zhlav"/>
        <w:spacing w:line="259" w:lineRule="auto"/>
        <w:ind w:left="522" w:hanging="522"/>
      </w:pPr>
      <w:r>
        <w:rPr>
          <w:rFonts w:cs="Tahoma"/>
          <w:color w:val="000000"/>
          <w:kern w:val="0"/>
          <w:sz w:val="20"/>
        </w:rPr>
        <w:t xml:space="preserve">VAT: CZ61387142  </w:t>
      </w:r>
    </w:p>
    <w:p w:rsidR="00DF7844" w:rsidRDefault="00DC17D8">
      <w:pPr>
        <w:spacing w:line="259" w:lineRule="auto"/>
        <w:ind w:left="522" w:hanging="522"/>
      </w:pPr>
      <w:r>
        <w:rPr>
          <w:sz w:val="20"/>
          <w:lang w:val="en-GB"/>
        </w:rPr>
        <w:t>Bank account details: ČNB Praha, account no. 8032-031/0710</w:t>
      </w:r>
    </w:p>
    <w:p w:rsidR="00DF7844" w:rsidRDefault="008A5B54">
      <w:pPr>
        <w:spacing w:line="259" w:lineRule="auto"/>
        <w:ind w:left="522" w:hanging="522"/>
        <w:rPr>
          <w:sz w:val="20"/>
        </w:rPr>
      </w:pPr>
      <w:r>
        <w:rPr>
          <w:sz w:val="20"/>
          <w:lang w:val="en-GB"/>
        </w:rPr>
        <w:t xml:space="preserve">Represented by </w:t>
      </w:r>
      <w:r w:rsidR="00DC17D8">
        <w:rPr>
          <w:sz w:val="20"/>
          <w:lang w:val="en-GB"/>
        </w:rPr>
        <w:t>Martin Svoboda, Director</w:t>
      </w:r>
    </w:p>
    <w:p w:rsidR="00DF7844" w:rsidRDefault="00DC17D8">
      <w:pPr>
        <w:spacing w:line="259" w:lineRule="auto"/>
        <w:ind w:left="522" w:hanging="522"/>
        <w:rPr>
          <w:sz w:val="20"/>
        </w:rPr>
      </w:pPr>
      <w:r>
        <w:rPr>
          <w:sz w:val="20"/>
          <w:lang w:val="en-GB"/>
        </w:rPr>
        <w:t xml:space="preserve">(hereafter referred to as </w:t>
      </w:r>
      <w:r>
        <w:rPr>
          <w:b/>
          <w:sz w:val="20"/>
          <w:lang w:val="en-GB"/>
        </w:rPr>
        <w:t>“licensee”</w:t>
      </w:r>
      <w:r>
        <w:rPr>
          <w:sz w:val="20"/>
          <w:lang w:val="en-GB"/>
        </w:rPr>
        <w:t>)</w:t>
      </w:r>
    </w:p>
    <w:p w:rsidR="00DF7844" w:rsidRDefault="00DF7844">
      <w:pPr>
        <w:spacing w:line="259" w:lineRule="auto"/>
        <w:ind w:left="522" w:hanging="522"/>
        <w:rPr>
          <w:sz w:val="20"/>
        </w:rPr>
      </w:pPr>
    </w:p>
    <w:p w:rsidR="00DF7844" w:rsidRDefault="00DC17D8">
      <w:pPr>
        <w:spacing w:line="259" w:lineRule="auto"/>
        <w:ind w:left="522" w:hanging="522"/>
        <w:rPr>
          <w:sz w:val="20"/>
          <w:lang w:val="en-GB"/>
        </w:rPr>
      </w:pPr>
      <w:r>
        <w:rPr>
          <w:sz w:val="20"/>
          <w:lang w:val="en-GB"/>
        </w:rPr>
        <w:t>and</w:t>
      </w:r>
    </w:p>
    <w:p w:rsidR="00DF7844" w:rsidRDefault="00DF7844">
      <w:pPr>
        <w:pStyle w:val="Textstrany"/>
        <w:spacing w:line="259" w:lineRule="auto"/>
        <w:ind w:left="522" w:hanging="522"/>
        <w:rPr>
          <w:rFonts w:ascii="Univers Com 55" w:hAnsi="Univers Com 55"/>
          <w:b/>
          <w:sz w:val="20"/>
          <w:lang w:val="en-GB"/>
        </w:rPr>
      </w:pPr>
    </w:p>
    <w:p w:rsidR="00DF7844" w:rsidRDefault="00DC17D8">
      <w:pPr>
        <w:pStyle w:val="Textstrany"/>
        <w:spacing w:line="259" w:lineRule="auto"/>
        <w:ind w:left="522" w:hanging="522"/>
        <w:rPr>
          <w:rFonts w:ascii="Univers Com 55" w:hAnsi="Univers Com 55"/>
          <w:b/>
          <w:sz w:val="20"/>
          <w:lang w:val="en-GB"/>
        </w:rPr>
      </w:pPr>
      <w:r>
        <w:rPr>
          <w:rFonts w:ascii="Univers Com 55" w:hAnsi="Univers Com 55"/>
          <w:b/>
          <w:sz w:val="20"/>
          <w:lang w:val="en-GB"/>
        </w:rPr>
        <w:t>Name</w:t>
      </w:r>
    </w:p>
    <w:p w:rsidR="00DF7844" w:rsidRDefault="00DC17D8">
      <w:pPr>
        <w:pStyle w:val="Textstrany"/>
        <w:spacing w:line="259" w:lineRule="auto"/>
        <w:ind w:left="522" w:hanging="522"/>
      </w:pPr>
      <w:r>
        <w:rPr>
          <w:rFonts w:ascii="Univers Com 55" w:hAnsi="Univers Com 55"/>
          <w:sz w:val="20"/>
          <w:highlight w:val="yellow"/>
          <w:lang w:val="en-GB"/>
        </w:rPr>
        <w:t>With permanent residence at [CITY] [COUNTRY]</w:t>
      </w:r>
    </w:p>
    <w:p w:rsidR="00DF7844" w:rsidRDefault="00DC17D8">
      <w:pPr>
        <w:pStyle w:val="Textstrany"/>
        <w:spacing w:line="259" w:lineRule="auto"/>
        <w:ind w:left="522" w:hanging="522"/>
      </w:pPr>
      <w:r>
        <w:rPr>
          <w:rFonts w:ascii="Univers Com 55" w:hAnsi="Univers Com 55"/>
          <w:sz w:val="20"/>
          <w:highlight w:val="yellow"/>
          <w:lang w:val="en-GB"/>
        </w:rPr>
        <w:t>Born on [DD][MM][YYYY]</w:t>
      </w:r>
    </w:p>
    <w:p w:rsidR="00DF7844" w:rsidRDefault="00DC17D8">
      <w:pPr>
        <w:pStyle w:val="Textstrany"/>
        <w:tabs>
          <w:tab w:val="left" w:pos="2805"/>
        </w:tabs>
        <w:spacing w:line="259" w:lineRule="auto"/>
        <w:ind w:left="522" w:hanging="522"/>
      </w:pPr>
      <w:r>
        <w:rPr>
          <w:rFonts w:ascii="Univers Com 55" w:hAnsi="Univers Com 55"/>
          <w:sz w:val="20"/>
          <w:lang w:val="en-GB"/>
        </w:rPr>
        <w:t>(hereinafter referred to as “</w:t>
      </w:r>
      <w:r>
        <w:rPr>
          <w:rFonts w:ascii="Univers Com 55" w:hAnsi="Univers Com 55"/>
          <w:b/>
          <w:sz w:val="20"/>
          <w:lang w:val="en-GB"/>
        </w:rPr>
        <w:t>licensor”</w:t>
      </w:r>
      <w:r>
        <w:rPr>
          <w:rFonts w:ascii="Univers Com 55" w:hAnsi="Univers Com 55"/>
          <w:sz w:val="20"/>
          <w:lang w:val="en-GB"/>
        </w:rPr>
        <w:t>)</w:t>
      </w:r>
    </w:p>
    <w:p w:rsidR="00DF7844" w:rsidRDefault="00DC17D8">
      <w:pPr>
        <w:pStyle w:val="Textstrany"/>
        <w:tabs>
          <w:tab w:val="left" w:pos="2805"/>
        </w:tabs>
        <w:spacing w:line="259" w:lineRule="auto"/>
        <w:ind w:left="522" w:hanging="522"/>
      </w:pPr>
      <w:r>
        <w:rPr>
          <w:rFonts w:ascii="Univers Com 55" w:hAnsi="Univers Com 55"/>
          <w:sz w:val="20"/>
          <w:lang w:val="en-GB"/>
        </w:rPr>
        <w:t>(jointly referred to as “</w:t>
      </w:r>
      <w:r>
        <w:rPr>
          <w:rFonts w:ascii="Univers Com 55" w:hAnsi="Univers Com 55"/>
          <w:b/>
          <w:sz w:val="20"/>
          <w:lang w:val="en-GB"/>
        </w:rPr>
        <w:t>parties to the agreement”</w:t>
      </w:r>
      <w:r>
        <w:rPr>
          <w:rFonts w:ascii="Univers Com 55" w:hAnsi="Univers Com 55"/>
          <w:sz w:val="20"/>
          <w:lang w:val="en-GB"/>
        </w:rPr>
        <w:t>)</w:t>
      </w:r>
    </w:p>
    <w:p w:rsidR="00DF7844" w:rsidRDefault="00DF7844">
      <w:pPr>
        <w:spacing w:line="259" w:lineRule="auto"/>
        <w:ind w:left="522" w:hanging="522"/>
        <w:rPr>
          <w:sz w:val="20"/>
        </w:rPr>
      </w:pPr>
    </w:p>
    <w:p w:rsidR="00DF7844" w:rsidRDefault="00DC17D8">
      <w:pPr>
        <w:spacing w:line="259" w:lineRule="auto"/>
        <w:ind w:left="522" w:hanging="522"/>
      </w:pPr>
      <w:r>
        <w:rPr>
          <w:sz w:val="20"/>
          <w:lang w:val="en-GB"/>
        </w:rPr>
        <w:t xml:space="preserve">within the meaning of Section 46 and subsequent provisions of Act No. 121/2000 Coll., </w:t>
      </w:r>
      <w:hyperlink r:id="rId8">
        <w:r>
          <w:rPr>
            <w:rStyle w:val="InternetLink"/>
            <w:sz w:val="20"/>
            <w:lang w:val="en-GB"/>
          </w:rPr>
          <w:t>Copyright Act of the Czech Republic</w:t>
        </w:r>
      </w:hyperlink>
      <w:r>
        <w:rPr>
          <w:sz w:val="20"/>
          <w:lang w:val="en-GB"/>
        </w:rPr>
        <w:t>, as amended (hereinafter referred to as “CA”) enter into the following Licence Agreement</w:t>
      </w:r>
      <w:r>
        <w:rPr>
          <w:sz w:val="20"/>
        </w:rPr>
        <w:t>:</w:t>
      </w:r>
    </w:p>
    <w:p w:rsidR="00DF7844" w:rsidRDefault="00DF7844">
      <w:pPr>
        <w:spacing w:line="259" w:lineRule="auto"/>
        <w:ind w:left="522" w:hanging="522"/>
        <w:rPr>
          <w:b/>
          <w:sz w:val="20"/>
        </w:rPr>
      </w:pP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rPr>
        <w:t>I.</w:t>
      </w: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rPr>
        <w:t>Preamble</w:t>
      </w:r>
    </w:p>
    <w:p w:rsidR="00DF7844" w:rsidRDefault="00DC17D8">
      <w:pPr>
        <w:pStyle w:val="Textclanky"/>
        <w:spacing w:after="0" w:line="259" w:lineRule="auto"/>
        <w:ind w:left="522" w:hanging="522"/>
        <w:jc w:val="left"/>
      </w:pPr>
      <w:r>
        <w:rPr>
          <w:rFonts w:ascii="Univers Com 55" w:hAnsi="Univers Com 55"/>
          <w:sz w:val="20"/>
        </w:rPr>
        <w:t>I.1</w:t>
      </w:r>
      <w:r>
        <w:rPr>
          <w:rFonts w:ascii="Univers Com 55" w:hAnsi="Univers Com 55"/>
          <w:sz w:val="20"/>
        </w:rPr>
        <w:tab/>
      </w:r>
      <w:r>
        <w:rPr>
          <w:rFonts w:ascii="Univers Com 55" w:hAnsi="Univers Com 55"/>
          <w:sz w:val="20"/>
        </w:rPr>
        <w:tab/>
      </w:r>
      <w:r>
        <w:rPr>
          <w:rFonts w:ascii="Univers Com 55" w:hAnsi="Univers Com 55"/>
          <w:sz w:val="20"/>
          <w:lang w:val="en-GB"/>
        </w:rPr>
        <w:t xml:space="preserve">Licensor is the author of a paper and presentation for </w:t>
      </w:r>
      <w:r>
        <w:rPr>
          <w:rFonts w:ascii="Univers Com 55" w:eastAsia="Times New Roman" w:hAnsi="Univers Com 55"/>
          <w:sz w:val="20"/>
          <w:lang w:val="en" w:bidi="bn-BD"/>
        </w:rPr>
        <w:t xml:space="preserve">the </w:t>
      </w:r>
      <w:r>
        <w:rPr>
          <w:rFonts w:ascii="Univers Com 55" w:eastAsia="Times New Roman" w:hAnsi="Univers Com 55"/>
          <w:b/>
          <w:sz w:val="20"/>
          <w:lang w:val="en" w:bidi="bn-BD"/>
        </w:rPr>
        <w:t>16th IFLA ILDS Conference "Beyond the Paywall: Resource Sharing in a Disruptive Ecosystem."</w:t>
      </w:r>
      <w:r>
        <w:rPr>
          <w:rFonts w:ascii="Univers Com 55" w:hAnsi="Univers Com 55"/>
          <w:sz w:val="20"/>
          <w:lang w:val="en-GB"/>
        </w:rPr>
        <w:t xml:space="preserve"> By this license agreement he/she grants the licensee non-exclusive rights to make use of the paper as stated in Article III of this agreement.</w:t>
      </w:r>
    </w:p>
    <w:p w:rsidR="00DF7844" w:rsidRDefault="00DF7844">
      <w:pPr>
        <w:pStyle w:val="Textclanky"/>
        <w:spacing w:after="0" w:line="259" w:lineRule="auto"/>
        <w:ind w:left="522" w:hanging="522"/>
        <w:jc w:val="left"/>
        <w:rPr>
          <w:rFonts w:ascii="Univers Com 55" w:hAnsi="Univers Com 55"/>
          <w:sz w:val="20"/>
        </w:rPr>
      </w:pP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rPr>
        <w:t>II.</w:t>
      </w: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lang w:val="en-GB"/>
        </w:rPr>
        <w:t>Subject Matter</w:t>
      </w:r>
    </w:p>
    <w:p w:rsidR="00DF7844" w:rsidRDefault="00DC17D8">
      <w:pPr>
        <w:pStyle w:val="Nadpisclnek"/>
        <w:tabs>
          <w:tab w:val="left" w:pos="567"/>
        </w:tabs>
        <w:spacing w:line="259" w:lineRule="auto"/>
        <w:ind w:left="522" w:hanging="522"/>
        <w:jc w:val="left"/>
      </w:pPr>
      <w:r>
        <w:rPr>
          <w:rFonts w:ascii="Univers Com 55" w:hAnsi="Univers Com 55"/>
          <w:b w:val="0"/>
          <w:bCs/>
          <w:sz w:val="20"/>
        </w:rPr>
        <w:t>II.1</w:t>
      </w:r>
      <w:r>
        <w:rPr>
          <w:rFonts w:ascii="Univers Com 55" w:hAnsi="Univers Com 55"/>
          <w:b w:val="0"/>
          <w:bCs/>
          <w:sz w:val="20"/>
        </w:rPr>
        <w:tab/>
      </w:r>
      <w:r>
        <w:rPr>
          <w:rFonts w:ascii="Univers Com 55" w:hAnsi="Univers Com 55"/>
          <w:b w:val="0"/>
          <w:bCs/>
          <w:sz w:val="20"/>
        </w:rPr>
        <w:tab/>
      </w:r>
      <w:r>
        <w:rPr>
          <w:rFonts w:ascii="Univers Com 55" w:hAnsi="Univers Com 55"/>
          <w:b w:val="0"/>
          <w:sz w:val="20"/>
          <w:lang w:val="en-GB"/>
        </w:rPr>
        <w:t>The subject matter of this agreement is to license the work consisting of a paper and presentation entitled “</w:t>
      </w:r>
      <w:r>
        <w:rPr>
          <w:rFonts w:ascii="Univers Com 55" w:hAnsi="Univers Com 55"/>
          <w:b w:val="0"/>
          <w:sz w:val="20"/>
          <w:highlight w:val="yellow"/>
          <w:lang w:val="en-GB"/>
        </w:rPr>
        <w:t>xxx</w:t>
      </w:r>
      <w:r>
        <w:rPr>
          <w:rFonts w:ascii="Univers Com 55" w:hAnsi="Univers Com 55" w:cs="Verdana"/>
          <w:b w:val="0"/>
          <w:bCs/>
          <w:color w:val="000000"/>
          <w:sz w:val="20"/>
          <w:lang w:val="en-US" w:eastAsia="en-US"/>
        </w:rPr>
        <w:t>”</w:t>
      </w:r>
      <w:r>
        <w:rPr>
          <w:rFonts w:ascii="Univers Com 55" w:hAnsi="Univers Com 55"/>
          <w:b w:val="0"/>
          <w:sz w:val="20"/>
          <w:lang w:val="en-GB"/>
        </w:rPr>
        <w:t xml:space="preserve"> within the scope specified in Article III of this agreement.</w:t>
      </w:r>
    </w:p>
    <w:p w:rsidR="00DF7844" w:rsidRDefault="00DF7844">
      <w:pPr>
        <w:pStyle w:val="Nadpisclnek"/>
        <w:spacing w:line="259" w:lineRule="auto"/>
        <w:ind w:left="522" w:hanging="522"/>
        <w:jc w:val="left"/>
        <w:rPr>
          <w:b w:val="0"/>
          <w:bCs/>
          <w:sz w:val="20"/>
        </w:rPr>
      </w:pPr>
    </w:p>
    <w:p w:rsidR="00DF7844" w:rsidRDefault="00DC17D8">
      <w:pPr>
        <w:pStyle w:val="Nadpisclnek"/>
        <w:spacing w:line="259" w:lineRule="auto"/>
        <w:ind w:left="522" w:hanging="522"/>
        <w:jc w:val="left"/>
        <w:rPr>
          <w:rFonts w:ascii="Univers Com 55" w:hAnsi="Univers Com 55"/>
          <w:b w:val="0"/>
          <w:bCs/>
          <w:sz w:val="20"/>
        </w:rPr>
      </w:pPr>
      <w:r>
        <w:rPr>
          <w:rFonts w:ascii="Univers Com 55" w:hAnsi="Univers Com 55"/>
          <w:bCs/>
          <w:sz w:val="20"/>
        </w:rPr>
        <w:t>I</w:t>
      </w:r>
      <w:r>
        <w:rPr>
          <w:rFonts w:ascii="Univers Com 55" w:hAnsi="Univers Com 55"/>
          <w:sz w:val="20"/>
        </w:rPr>
        <w:t>II.</w:t>
      </w: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lang w:val="en-GB"/>
        </w:rPr>
        <w:t>Scope of the License</w:t>
      </w:r>
    </w:p>
    <w:p w:rsidR="00DF7844" w:rsidRDefault="00DC17D8">
      <w:pPr>
        <w:pStyle w:val="Textclanky"/>
        <w:spacing w:after="0" w:line="259" w:lineRule="auto"/>
        <w:ind w:left="522" w:hanging="522"/>
        <w:jc w:val="left"/>
      </w:pPr>
      <w:r>
        <w:rPr>
          <w:rFonts w:ascii="Univers Com 55" w:hAnsi="Univers Com 55"/>
          <w:sz w:val="20"/>
        </w:rPr>
        <w:t>III.1</w:t>
      </w:r>
      <w:r>
        <w:rPr>
          <w:rFonts w:ascii="Univers Com 55" w:hAnsi="Univers Com 55"/>
          <w:sz w:val="20"/>
        </w:rPr>
        <w:tab/>
      </w:r>
      <w:r>
        <w:rPr>
          <w:rFonts w:ascii="Univers Com 55" w:hAnsi="Univers Com 55"/>
          <w:sz w:val="20"/>
          <w:lang w:val="en-GB"/>
        </w:rPr>
        <w:t xml:space="preserve">The licensor grants the non-exclusive right to the licensee to make his/her work public within the meaning of Section 10 of the CA, to reproduce the work within the meaning of Section 13 of CA, to distribute the work within the meaning of Section 14 of CA, to communicate the work to the public within the meaning of Section 18 of CA, as well as to any other kind of use necessary to publish the work in the Czech National Repository of Grey Literature (NUSL) conference proceedings (ISSN 1803-6015) and archiving of the work in the NTK Institutional Digital Repository at: </w:t>
      </w:r>
      <w:hyperlink r:id="rId9">
        <w:r>
          <w:rPr>
            <w:rStyle w:val="InternetLink"/>
            <w:rFonts w:ascii="Univers Com 55" w:hAnsi="Univers Com 55"/>
            <w:sz w:val="20"/>
            <w:lang w:val="en-GB"/>
          </w:rPr>
          <w:t>https://www.techlib.cz/en/2975-ntk-repository</w:t>
        </w:r>
      </w:hyperlink>
      <w:r>
        <w:rPr>
          <w:rFonts w:ascii="Univers Com 55" w:hAnsi="Univers Com 55"/>
          <w:sz w:val="20"/>
          <w:lang w:val="en-GB"/>
        </w:rPr>
        <w:t xml:space="preserve">. The licensor grants a non-exclusive right to the licensee to any kind of use necessary to publish the reproducing of the work in the National Repository of Grey Literature at: </w:t>
      </w:r>
      <w:hyperlink r:id="rId10">
        <w:r>
          <w:rPr>
            <w:rStyle w:val="InternetLink"/>
            <w:rFonts w:ascii="Univers Com 55" w:hAnsi="Univers Com 55"/>
            <w:sz w:val="20"/>
            <w:lang w:val="en-GB"/>
          </w:rPr>
          <w:t>https://nusl.techlib.cz/en</w:t>
        </w:r>
      </w:hyperlink>
      <w:r>
        <w:rPr>
          <w:rFonts w:ascii="Univers Com 55" w:hAnsi="Univers Com 55"/>
          <w:sz w:val="20"/>
          <w:lang w:val="en-GB"/>
        </w:rPr>
        <w:t xml:space="preserve"> and in other databases from </w:t>
      </w:r>
      <w:r>
        <w:rPr>
          <w:rFonts w:ascii="Univers Com 55" w:hAnsi="Univers Com 55"/>
          <w:sz w:val="20"/>
          <w:lang w:val="en-GB"/>
        </w:rPr>
        <w:lastRenderedPageBreak/>
        <w:t xml:space="preserve">which NUSL content is harvested </w:t>
      </w:r>
      <w:r>
        <w:rPr>
          <w:rFonts w:ascii="Univers Com 55" w:hAnsi="Univers Com 55"/>
          <w:sz w:val="20"/>
        </w:rPr>
        <w:t xml:space="preserve">(updated list of these databases is available at: </w:t>
      </w:r>
      <w:hyperlink r:id="rId11" w:tgtFrame="_blank">
        <w:r>
          <w:rPr>
            <w:rStyle w:val="InternetLink"/>
            <w:rFonts w:ascii="Segoe UI" w:hAnsi="Segoe UI" w:cs="Segoe UI"/>
            <w:sz w:val="20"/>
          </w:rPr>
          <w:t>https://nusl.techlib.cz/en/nrgl/nrgl-and-international-cooperation</w:t>
        </w:r>
      </w:hyperlink>
      <w:r>
        <w:rPr>
          <w:rFonts w:ascii="Univers Com 55" w:hAnsi="Univers Com 55"/>
          <w:sz w:val="20"/>
          <w:lang w:val="en-GB"/>
        </w:rPr>
        <w:t xml:space="preserve">). </w:t>
      </w:r>
    </w:p>
    <w:p w:rsidR="00DF7844" w:rsidRDefault="00DC17D8">
      <w:pPr>
        <w:pStyle w:val="Textclanky"/>
        <w:spacing w:after="0" w:line="259" w:lineRule="auto"/>
        <w:ind w:left="522" w:hanging="522"/>
        <w:jc w:val="left"/>
        <w:rPr>
          <w:rFonts w:ascii="Univers Com 55" w:hAnsi="Univers Com 55"/>
          <w:sz w:val="20"/>
        </w:rPr>
      </w:pPr>
      <w:r>
        <w:rPr>
          <w:rFonts w:ascii="Univers Com 55" w:hAnsi="Univers Com 55"/>
          <w:sz w:val="20"/>
        </w:rPr>
        <w:t>III.2</w:t>
      </w:r>
      <w:r>
        <w:rPr>
          <w:rFonts w:ascii="Univers Com 55" w:hAnsi="Univers Com 55"/>
          <w:sz w:val="20"/>
        </w:rPr>
        <w:tab/>
      </w:r>
      <w:r>
        <w:rPr>
          <w:rFonts w:ascii="Univers Com 55" w:hAnsi="Univers Com 55"/>
          <w:sz w:val="20"/>
          <w:lang w:val="en-GB"/>
        </w:rPr>
        <w:t>The license is granted as non-exclusive, unlimited by territory and time.</w:t>
      </w:r>
    </w:p>
    <w:p w:rsidR="00DF7844" w:rsidRDefault="00DC17D8">
      <w:pPr>
        <w:pStyle w:val="Textclanky"/>
        <w:spacing w:after="0" w:line="259" w:lineRule="auto"/>
        <w:ind w:left="522" w:hanging="522"/>
        <w:jc w:val="left"/>
      </w:pPr>
      <w:r>
        <w:rPr>
          <w:rFonts w:ascii="Univers Com 55" w:hAnsi="Univers Com 55"/>
          <w:sz w:val="20"/>
        </w:rPr>
        <w:t>III.3</w:t>
      </w:r>
      <w:r>
        <w:rPr>
          <w:rFonts w:ascii="Univers Com 55" w:hAnsi="Univers Com 55"/>
          <w:sz w:val="20"/>
        </w:rPr>
        <w:tab/>
      </w:r>
      <w:r>
        <w:rPr>
          <w:rFonts w:ascii="Univers Com 55" w:hAnsi="Univers Com 55"/>
          <w:sz w:val="20"/>
          <w:lang w:val="en-GB"/>
        </w:rPr>
        <w:t>The licensee is entitled to enter into sub-license agreement within the meaning of Sections 48 and 57 of the CA.</w:t>
      </w:r>
    </w:p>
    <w:p w:rsidR="00DF7844" w:rsidRDefault="00DC17D8">
      <w:pPr>
        <w:pStyle w:val="Textclanky"/>
        <w:spacing w:after="0" w:line="259" w:lineRule="auto"/>
        <w:ind w:left="522" w:hanging="522"/>
        <w:jc w:val="left"/>
      </w:pPr>
      <w:r>
        <w:rPr>
          <w:rFonts w:ascii="Univers Com 55" w:hAnsi="Univers Com 55"/>
          <w:sz w:val="20"/>
        </w:rPr>
        <w:t>III.4</w:t>
      </w:r>
      <w:r>
        <w:rPr>
          <w:rFonts w:ascii="Univers Com 55" w:hAnsi="Univers Com 55"/>
          <w:sz w:val="20"/>
        </w:rPr>
        <w:tab/>
      </w:r>
      <w:r>
        <w:rPr>
          <w:rFonts w:ascii="Univers Com 55" w:hAnsi="Univers Com 55"/>
          <w:sz w:val="20"/>
          <w:lang w:val="en-GB"/>
        </w:rPr>
        <w:t>The licensor is entitled to merge the work with other works, to include the work into a collection within the meaning of Section 51 of the CA, or to entitle another person to use the work in the manner specified by this provision.</w:t>
      </w:r>
    </w:p>
    <w:p w:rsidR="00DF7844" w:rsidRDefault="00DC17D8">
      <w:pPr>
        <w:pStyle w:val="Textclanky"/>
        <w:spacing w:after="0" w:line="259" w:lineRule="auto"/>
        <w:ind w:left="522" w:hanging="522"/>
        <w:jc w:val="left"/>
      </w:pPr>
      <w:r>
        <w:rPr>
          <w:rFonts w:ascii="Univers Com 55" w:hAnsi="Univers Com 55"/>
          <w:sz w:val="20"/>
        </w:rPr>
        <w:t>III.5</w:t>
      </w:r>
      <w:r>
        <w:rPr>
          <w:rFonts w:ascii="Univers Com 55" w:hAnsi="Univers Com 55"/>
          <w:sz w:val="20"/>
        </w:rPr>
        <w:tab/>
      </w:r>
      <w:r>
        <w:rPr>
          <w:rFonts w:ascii="Univers Com 55" w:hAnsi="Univers Com 55"/>
          <w:sz w:val="20"/>
          <w:lang w:val="en-GB"/>
        </w:rPr>
        <w:t>The licensee is not obliged to utilize the license within the meaning of Section 46 Paragraph 3 of the CA.</w:t>
      </w:r>
    </w:p>
    <w:p w:rsidR="00DF7844" w:rsidRDefault="00DF7844">
      <w:pPr>
        <w:pStyle w:val="Textclanky"/>
        <w:spacing w:after="0" w:line="259" w:lineRule="auto"/>
        <w:ind w:left="522" w:hanging="522"/>
        <w:jc w:val="left"/>
        <w:rPr>
          <w:rFonts w:ascii="Univers Com 55" w:hAnsi="Univers Com 55"/>
          <w:sz w:val="20"/>
          <w:lang w:val="en-GB"/>
        </w:rPr>
      </w:pP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rPr>
        <w:t>IV.</w:t>
      </w:r>
    </w:p>
    <w:p w:rsidR="00DF7844" w:rsidRDefault="00DC17D8">
      <w:pPr>
        <w:pStyle w:val="Nadpisclnek"/>
        <w:spacing w:line="259" w:lineRule="auto"/>
        <w:ind w:left="522" w:hanging="522"/>
        <w:jc w:val="left"/>
        <w:rPr>
          <w:rFonts w:ascii="Univers Com 55" w:hAnsi="Univers Com 55"/>
          <w:sz w:val="20"/>
        </w:rPr>
      </w:pPr>
      <w:r>
        <w:rPr>
          <w:rFonts w:ascii="Univers Com 55" w:eastAsia="Times New Roman" w:hAnsi="Univers Com 55"/>
          <w:sz w:val="20"/>
          <w:lang w:val="en" w:bidi="bn-BD"/>
        </w:rPr>
        <w:t>Video presentation</w:t>
      </w:r>
    </w:p>
    <w:p w:rsidR="00DF7844" w:rsidRDefault="00DC17D8">
      <w:pPr>
        <w:pStyle w:val="Textclanky"/>
        <w:spacing w:after="0" w:line="259" w:lineRule="auto"/>
        <w:ind w:left="522" w:hanging="522"/>
        <w:jc w:val="left"/>
      </w:pPr>
      <w:r>
        <w:rPr>
          <w:rFonts w:ascii="Univers Com 55" w:hAnsi="Univers Com 55"/>
          <w:sz w:val="20"/>
        </w:rPr>
        <w:t>IV.1</w:t>
      </w:r>
      <w:r>
        <w:rPr>
          <w:rFonts w:ascii="Univers Com 55" w:hAnsi="Univers Com 55"/>
          <w:sz w:val="20"/>
        </w:rPr>
        <w:tab/>
      </w:r>
      <w:r>
        <w:rPr>
          <w:rFonts w:ascii="Univers Com 55" w:hAnsi="Univers Com 55"/>
          <w:sz w:val="20"/>
          <w:lang w:val="en-GB"/>
        </w:rPr>
        <w:t xml:space="preserve">The </w:t>
      </w:r>
      <w:r>
        <w:rPr>
          <w:rFonts w:ascii="Univers Com 55" w:eastAsia="Times New Roman" w:hAnsi="Univers Com 55"/>
          <w:sz w:val="20"/>
          <w:lang w:val="en" w:bidi="bn-BD"/>
        </w:rPr>
        <w:t>licensor grants permission to webcast in real-time and publish a video presentation of acquired contributions recorded on 9-11 October 2019 in Prague during the 16th IFLA ILDS Conference "Beyond the Paywall: Resource Sharing in a Disruptive Ecosystem."</w:t>
      </w:r>
    </w:p>
    <w:p w:rsidR="00DF7844" w:rsidRDefault="00DC17D8">
      <w:pPr>
        <w:pStyle w:val="Textclanky"/>
        <w:spacing w:after="0" w:line="259" w:lineRule="auto"/>
        <w:ind w:left="522" w:hanging="522"/>
        <w:jc w:val="left"/>
      </w:pPr>
      <w:r>
        <w:rPr>
          <w:rFonts w:ascii="Univers Com 55" w:hAnsi="Univers Com 55"/>
          <w:sz w:val="20"/>
        </w:rPr>
        <w:t>IV.2</w:t>
      </w:r>
      <w:r>
        <w:rPr>
          <w:rFonts w:ascii="Univers Com 55" w:hAnsi="Univers Com 55"/>
          <w:sz w:val="20"/>
        </w:rPr>
        <w:tab/>
      </w:r>
      <w:r>
        <w:rPr>
          <w:rFonts w:ascii="Univers Com 55" w:hAnsi="Univers Com 55"/>
          <w:sz w:val="20"/>
          <w:lang w:val="en-GB"/>
        </w:rPr>
        <w:t xml:space="preserve">The </w:t>
      </w:r>
      <w:r>
        <w:rPr>
          <w:rFonts w:ascii="Univers Com 55" w:eastAsia="Times New Roman" w:hAnsi="Univers Com 55"/>
          <w:sz w:val="20"/>
          <w:lang w:val="en" w:bidi="bn-BD"/>
        </w:rPr>
        <w:t xml:space="preserve">licensor agrees with publishing of video presentation in the NTK </w:t>
      </w:r>
      <w:r>
        <w:rPr>
          <w:rFonts w:ascii="Univers Com 55" w:hAnsi="Univers Com 55"/>
          <w:sz w:val="20"/>
          <w:lang w:val="en-GB"/>
        </w:rPr>
        <w:t xml:space="preserve">Institutional Digital Repository at: </w:t>
      </w:r>
      <w:hyperlink r:id="rId12">
        <w:r>
          <w:rPr>
            <w:rStyle w:val="InternetLink"/>
            <w:rFonts w:ascii="Univers Com 55" w:hAnsi="Univers Com 55"/>
            <w:sz w:val="20"/>
            <w:lang w:val="en-GB"/>
          </w:rPr>
          <w:t>https://www.techlib.cz/en/2975-ntk-repository</w:t>
        </w:r>
      </w:hyperlink>
      <w:r>
        <w:rPr>
          <w:rFonts w:ascii="Univers Com 55" w:hAnsi="Univers Com 55"/>
          <w:sz w:val="20"/>
          <w:lang w:val="en-GB"/>
        </w:rPr>
        <w:t xml:space="preserve"> and distribute similarly as stated in Article III of this agreement</w:t>
      </w:r>
      <w:r>
        <w:rPr>
          <w:rFonts w:ascii="Univers Com 55" w:eastAsia="Times New Roman" w:hAnsi="Univers Com 55"/>
          <w:sz w:val="20"/>
          <w:lang w:val="en" w:bidi="bn-BD"/>
        </w:rPr>
        <w:t>.</w:t>
      </w:r>
    </w:p>
    <w:p w:rsidR="00DF7844" w:rsidRDefault="00DF7844">
      <w:pPr>
        <w:pStyle w:val="Textclanky"/>
        <w:spacing w:after="0" w:line="259" w:lineRule="auto"/>
        <w:ind w:left="522" w:hanging="522"/>
        <w:jc w:val="left"/>
        <w:rPr>
          <w:rFonts w:ascii="Univers Com 55" w:eastAsia="Times New Roman" w:hAnsi="Univers Com 55"/>
          <w:sz w:val="20"/>
          <w:lang w:val="en" w:bidi="bn-BD"/>
        </w:rPr>
      </w:pP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rPr>
        <w:t>V.</w:t>
      </w: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lang w:val="en-GB"/>
        </w:rPr>
        <w:t>Remuneration</w:t>
      </w:r>
    </w:p>
    <w:p w:rsidR="00DF7844" w:rsidRDefault="00DC17D8">
      <w:pPr>
        <w:pStyle w:val="Textclanky"/>
        <w:spacing w:after="0" w:line="259" w:lineRule="auto"/>
        <w:ind w:left="522" w:hanging="522"/>
        <w:jc w:val="left"/>
        <w:rPr>
          <w:rFonts w:ascii="Univers Com 55" w:hAnsi="Univers Com 55"/>
          <w:sz w:val="20"/>
          <w:lang w:val="en-GB"/>
        </w:rPr>
      </w:pPr>
      <w:r>
        <w:rPr>
          <w:rFonts w:ascii="Univers Com 55" w:hAnsi="Univers Com 55"/>
          <w:sz w:val="20"/>
        </w:rPr>
        <w:t>V.1</w:t>
      </w:r>
      <w:r>
        <w:rPr>
          <w:rFonts w:ascii="Univers Com 55" w:hAnsi="Univers Com 55"/>
          <w:sz w:val="20"/>
        </w:rPr>
        <w:tab/>
      </w:r>
      <w:r>
        <w:rPr>
          <w:rFonts w:ascii="Univers Com 55" w:hAnsi="Univers Com 55"/>
          <w:sz w:val="20"/>
          <w:lang w:val="en-GB"/>
        </w:rPr>
        <w:t>The license is provided free of charge.</w:t>
      </w:r>
    </w:p>
    <w:p w:rsidR="00DF7844" w:rsidRDefault="00DF7844">
      <w:pPr>
        <w:pStyle w:val="Textclanky"/>
        <w:spacing w:after="0" w:line="259" w:lineRule="auto"/>
        <w:ind w:left="522" w:hanging="522"/>
        <w:jc w:val="left"/>
        <w:rPr>
          <w:rFonts w:ascii="Univers Com 55" w:hAnsi="Univers Com 55"/>
          <w:sz w:val="20"/>
        </w:rPr>
      </w:pP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rPr>
        <w:t>VI.</w:t>
      </w:r>
    </w:p>
    <w:p w:rsidR="00DF7844" w:rsidRDefault="00DC17D8">
      <w:pPr>
        <w:pStyle w:val="Nadpisclnek"/>
        <w:spacing w:line="259" w:lineRule="auto"/>
        <w:ind w:left="522" w:hanging="522"/>
        <w:jc w:val="left"/>
        <w:rPr>
          <w:rFonts w:ascii="Univers Com 55" w:hAnsi="Univers Com 55"/>
          <w:sz w:val="20"/>
        </w:rPr>
      </w:pPr>
      <w:r>
        <w:rPr>
          <w:rFonts w:ascii="Univers Com 55" w:hAnsi="Univers Com 55"/>
          <w:sz w:val="20"/>
          <w:lang w:val="en-GB"/>
        </w:rPr>
        <w:t>Final Provisions</w:t>
      </w:r>
    </w:p>
    <w:p w:rsidR="00DF7844" w:rsidRDefault="00DC17D8">
      <w:pPr>
        <w:pStyle w:val="Textclanky"/>
        <w:spacing w:after="0" w:line="259" w:lineRule="auto"/>
        <w:ind w:left="522" w:hanging="522"/>
        <w:jc w:val="left"/>
      </w:pPr>
      <w:r>
        <w:rPr>
          <w:rFonts w:ascii="Univers Com 55" w:hAnsi="Univers Com 55"/>
          <w:sz w:val="20"/>
        </w:rPr>
        <w:t>VI.1</w:t>
      </w:r>
      <w:r>
        <w:rPr>
          <w:rFonts w:ascii="Univers Com 55" w:hAnsi="Univers Com 55"/>
          <w:sz w:val="20"/>
        </w:rPr>
        <w:tab/>
        <w:t xml:space="preserve">The licensee hands over to the acquirer also the metadata necessary for publication of the work in the database. These metadata may contain also personal data. Further information about personal data processing is provided on </w:t>
      </w:r>
      <w:hyperlink r:id="rId13">
        <w:r>
          <w:rPr>
            <w:rStyle w:val="InternetLink"/>
            <w:rFonts w:ascii="Univers Com 55" w:hAnsi="Univers Com 55"/>
            <w:sz w:val="20"/>
          </w:rPr>
          <w:t>NTK´s IDR web page</w:t>
        </w:r>
      </w:hyperlink>
      <w:r>
        <w:rPr>
          <w:rFonts w:ascii="Univers Com 55" w:hAnsi="Univers Com 55"/>
          <w:sz w:val="20"/>
        </w:rPr>
        <w:t xml:space="preserve">. (The GDPR-compliance statement is accessible directly at: </w:t>
      </w:r>
      <w:hyperlink r:id="rId14">
        <w:r>
          <w:rPr>
            <w:rStyle w:val="InternetLink"/>
            <w:rFonts w:ascii="Univers Com 55" w:hAnsi="Univers Com 55"/>
            <w:sz w:val="20"/>
          </w:rPr>
          <w:t>https://www.techlib.cz/download/86475/personal-data-processing-idr.pdf</w:t>
        </w:r>
      </w:hyperlink>
      <w:r>
        <w:rPr>
          <w:rFonts w:ascii="Univers Com 55" w:hAnsi="Univers Com 55"/>
          <w:sz w:val="20"/>
        </w:rPr>
        <w:t xml:space="preserve">.) </w:t>
      </w:r>
    </w:p>
    <w:p w:rsidR="00DF7844" w:rsidRDefault="00DC17D8">
      <w:pPr>
        <w:pStyle w:val="Textclanky"/>
        <w:spacing w:after="0" w:line="259" w:lineRule="auto"/>
        <w:ind w:left="522" w:hanging="522"/>
        <w:jc w:val="left"/>
        <w:rPr>
          <w:rFonts w:ascii="Univers Com 55" w:hAnsi="Univers Com 55"/>
          <w:sz w:val="20"/>
        </w:rPr>
      </w:pPr>
      <w:r>
        <w:rPr>
          <w:rFonts w:ascii="Univers Com 55" w:hAnsi="Univers Com 55"/>
          <w:sz w:val="20"/>
        </w:rPr>
        <w:t>VI.2</w:t>
      </w:r>
      <w:r>
        <w:rPr>
          <w:rFonts w:ascii="Univers Com 55" w:hAnsi="Univers Com 55"/>
          <w:sz w:val="20"/>
        </w:rPr>
        <w:tab/>
      </w:r>
      <w:r>
        <w:rPr>
          <w:rFonts w:ascii="Univers Com 55" w:hAnsi="Univers Com 55"/>
          <w:sz w:val="20"/>
          <w:lang w:val="en-GB"/>
        </w:rPr>
        <w:t>All annexes constitute an integral part of the agreement.</w:t>
      </w:r>
    </w:p>
    <w:p w:rsidR="00DF7844" w:rsidRDefault="00DC17D8">
      <w:pPr>
        <w:pStyle w:val="Textclanky"/>
        <w:spacing w:after="0" w:line="259" w:lineRule="auto"/>
        <w:ind w:left="522" w:hanging="522"/>
        <w:jc w:val="left"/>
      </w:pPr>
      <w:r>
        <w:rPr>
          <w:rFonts w:ascii="Univers Com 55" w:hAnsi="Univers Com 55"/>
          <w:sz w:val="20"/>
        </w:rPr>
        <w:t>VI.3</w:t>
      </w:r>
      <w:r>
        <w:rPr>
          <w:rFonts w:ascii="Univers Com 55" w:hAnsi="Univers Com 55"/>
          <w:sz w:val="20"/>
        </w:rPr>
        <w:tab/>
      </w:r>
      <w:r>
        <w:rPr>
          <w:rFonts w:ascii="Univers Com 55" w:hAnsi="Univers Com 55"/>
          <w:sz w:val="20"/>
          <w:lang w:val="en-GB"/>
        </w:rPr>
        <w:t>The agreement may be amended only by the amendments in writing which will be expressly labelled as amendments, numbered in ascending manner, and will become an integral part of the agreement.</w:t>
      </w:r>
    </w:p>
    <w:p w:rsidR="00DF7844" w:rsidRDefault="00DC17D8">
      <w:pPr>
        <w:pStyle w:val="Textclanky"/>
        <w:spacing w:after="0" w:line="259" w:lineRule="auto"/>
        <w:ind w:left="522" w:hanging="522"/>
        <w:jc w:val="left"/>
        <w:rPr>
          <w:rFonts w:ascii="Univers Com 55" w:hAnsi="Univers Com 55"/>
          <w:sz w:val="20"/>
        </w:rPr>
      </w:pPr>
      <w:r>
        <w:rPr>
          <w:rFonts w:ascii="Univers Com 55" w:hAnsi="Univers Com 55"/>
          <w:sz w:val="20"/>
        </w:rPr>
        <w:t>VI.4</w:t>
      </w:r>
      <w:r>
        <w:rPr>
          <w:rFonts w:ascii="Univers Com 55" w:hAnsi="Univers Com 55"/>
          <w:sz w:val="20"/>
        </w:rPr>
        <w:tab/>
      </w:r>
      <w:r>
        <w:rPr>
          <w:rFonts w:ascii="Univers Com 55" w:hAnsi="Univers Com 55"/>
          <w:sz w:val="20"/>
          <w:lang w:val="en-GB"/>
        </w:rPr>
        <w:t>Two copies of the agreement are signed simultaneously and both are considered to be original.</w:t>
      </w:r>
    </w:p>
    <w:p w:rsidR="00DF7844" w:rsidRDefault="00DC17D8">
      <w:pPr>
        <w:pStyle w:val="Textclanky"/>
        <w:spacing w:after="0" w:line="259" w:lineRule="auto"/>
        <w:ind w:left="522" w:hanging="522"/>
        <w:jc w:val="left"/>
        <w:rPr>
          <w:rFonts w:ascii="Univers Com 55" w:hAnsi="Univers Com 55"/>
          <w:sz w:val="20"/>
        </w:rPr>
      </w:pPr>
      <w:r>
        <w:rPr>
          <w:rFonts w:ascii="Univers Com 55" w:hAnsi="Univers Com 55"/>
          <w:sz w:val="20"/>
        </w:rPr>
        <w:t>VI.5</w:t>
      </w:r>
      <w:r>
        <w:rPr>
          <w:rFonts w:ascii="Univers Com 55" w:hAnsi="Univers Com 55"/>
          <w:sz w:val="20"/>
        </w:rPr>
        <w:tab/>
      </w:r>
      <w:r>
        <w:rPr>
          <w:rFonts w:ascii="Univers Com 55" w:hAnsi="Univers Com 55"/>
          <w:sz w:val="20"/>
          <w:lang w:val="en-GB"/>
        </w:rPr>
        <w:t>The agreement enters into force in the moment it is signed by the parties to the agreement.</w:t>
      </w:r>
    </w:p>
    <w:p w:rsidR="00DF7844" w:rsidRDefault="00DC17D8">
      <w:pPr>
        <w:pStyle w:val="Textclanky"/>
        <w:spacing w:after="0" w:line="259" w:lineRule="auto"/>
        <w:ind w:left="522" w:hanging="522"/>
        <w:jc w:val="left"/>
        <w:rPr>
          <w:rFonts w:ascii="Univers Com 55" w:hAnsi="Univers Com 55"/>
          <w:sz w:val="20"/>
        </w:rPr>
      </w:pPr>
      <w:r>
        <w:rPr>
          <w:rFonts w:ascii="Univers Com 55" w:hAnsi="Univers Com 55"/>
          <w:sz w:val="20"/>
        </w:rPr>
        <w:t>VI.6</w:t>
      </w:r>
      <w:r>
        <w:rPr>
          <w:rFonts w:ascii="Univers Com 55" w:hAnsi="Univers Com 55"/>
          <w:sz w:val="20"/>
        </w:rPr>
        <w:tab/>
      </w:r>
      <w:r>
        <w:rPr>
          <w:rFonts w:ascii="Univers Com 55" w:hAnsi="Univers Com 55"/>
          <w:sz w:val="20"/>
          <w:lang w:val="en-GB"/>
        </w:rPr>
        <w:t>The rights and obligations arising from the agreement transfer to the legal successors of the parties to the agreement.</w:t>
      </w:r>
    </w:p>
    <w:p w:rsidR="00DF7844" w:rsidRDefault="00DC17D8">
      <w:pPr>
        <w:pStyle w:val="Textclanky"/>
        <w:spacing w:after="0" w:line="259" w:lineRule="auto"/>
        <w:ind w:left="522" w:hanging="522"/>
        <w:jc w:val="left"/>
      </w:pPr>
      <w:r>
        <w:rPr>
          <w:rFonts w:ascii="Univers Com 55" w:hAnsi="Univers Com 55"/>
          <w:sz w:val="20"/>
        </w:rPr>
        <w:t>VI.7</w:t>
      </w:r>
      <w:r>
        <w:rPr>
          <w:rFonts w:ascii="Univers Com 55" w:hAnsi="Univers Com 55"/>
          <w:sz w:val="20"/>
        </w:rPr>
        <w:tab/>
        <w:t>In case any of the provisions of the agreement are made void, the parties to the agreement are obliged to cooperate, in order to replace it with a new provision, within 14 days after the discovery of any voidance.</w:t>
      </w:r>
    </w:p>
    <w:p w:rsidR="00DF7844" w:rsidRDefault="00DF7844">
      <w:pPr>
        <w:pStyle w:val="Textclanky"/>
        <w:ind w:left="0" w:firstLine="0"/>
        <w:rPr>
          <w:rFonts w:ascii="Univers Com 55" w:hAnsi="Univers Com 55"/>
          <w:sz w:val="22"/>
          <w:szCs w:val="22"/>
        </w:rPr>
      </w:pPr>
    </w:p>
    <w:p w:rsidR="00DF7844" w:rsidRDefault="00DC17D8">
      <w:pPr>
        <w:tabs>
          <w:tab w:val="left" w:leader="underscore" w:pos="4678"/>
          <w:tab w:val="left" w:pos="4820"/>
          <w:tab w:val="left" w:leader="underscore" w:pos="9638"/>
        </w:tabs>
        <w:spacing w:before="140"/>
        <w:rPr>
          <w:sz w:val="20"/>
        </w:rPr>
      </w:pPr>
      <w:r>
        <w:rPr>
          <w:sz w:val="20"/>
        </w:rPr>
        <w:t>Date:</w:t>
      </w:r>
      <w:r>
        <w:rPr>
          <w:sz w:val="20"/>
        </w:rPr>
        <w:tab/>
      </w:r>
      <w:r>
        <w:rPr>
          <w:sz w:val="20"/>
        </w:rPr>
        <w:tab/>
        <w:t>Date:</w:t>
      </w:r>
      <w:r>
        <w:rPr>
          <w:sz w:val="20"/>
        </w:rPr>
        <w:tab/>
      </w:r>
    </w:p>
    <w:p w:rsidR="00DF7844" w:rsidRDefault="00DC17D8">
      <w:pPr>
        <w:tabs>
          <w:tab w:val="left" w:leader="underscore" w:pos="4678"/>
          <w:tab w:val="left" w:pos="4820"/>
          <w:tab w:val="left" w:leader="underscore" w:pos="9638"/>
        </w:tabs>
        <w:spacing w:before="420" w:line="240" w:lineRule="auto"/>
        <w:rPr>
          <w:sz w:val="20"/>
        </w:rPr>
      </w:pPr>
      <w:r>
        <w:rPr>
          <w:sz w:val="20"/>
        </w:rPr>
        <w:tab/>
      </w:r>
      <w:r>
        <w:rPr>
          <w:sz w:val="20"/>
        </w:rPr>
        <w:tab/>
      </w:r>
      <w:r>
        <w:rPr>
          <w:sz w:val="20"/>
        </w:rPr>
        <w:tab/>
      </w:r>
    </w:p>
    <w:p w:rsidR="00DF7844" w:rsidRDefault="00DC17D8">
      <w:pPr>
        <w:tabs>
          <w:tab w:val="left" w:pos="4820"/>
        </w:tabs>
        <w:spacing w:line="240" w:lineRule="auto"/>
        <w:rPr>
          <w:sz w:val="20"/>
        </w:rPr>
      </w:pPr>
      <w:r>
        <w:rPr>
          <w:sz w:val="20"/>
        </w:rPr>
        <w:t xml:space="preserve">Licensee </w:t>
      </w:r>
      <w:r>
        <w:rPr>
          <w:sz w:val="20"/>
        </w:rPr>
        <w:tab/>
        <w:t>Licensor</w:t>
      </w:r>
      <w:r>
        <w:rPr>
          <w:sz w:val="20"/>
        </w:rPr>
        <w:br/>
      </w:r>
      <w:r>
        <w:rPr>
          <w:sz w:val="20"/>
        </w:rPr>
        <w:tab/>
        <w:t xml:space="preserve">  ________________________________________________</w:t>
      </w:r>
    </w:p>
    <w:p w:rsidR="00DF7844" w:rsidRDefault="00DC17D8">
      <w:pPr>
        <w:tabs>
          <w:tab w:val="left" w:pos="4820"/>
        </w:tabs>
        <w:spacing w:line="240" w:lineRule="auto"/>
        <w:rPr>
          <w:sz w:val="20"/>
        </w:rPr>
      </w:pPr>
      <w:r>
        <w:rPr>
          <w:sz w:val="20"/>
        </w:rPr>
        <w:t>Martin Svoboda</w:t>
      </w:r>
      <w:r>
        <w:rPr>
          <w:sz w:val="20"/>
        </w:rPr>
        <w:tab/>
      </w:r>
      <w:r>
        <w:rPr>
          <w:sz w:val="20"/>
          <w:highlight w:val="yellow"/>
        </w:rPr>
        <w:t>Name</w:t>
      </w:r>
    </w:p>
    <w:p w:rsidR="00DF7844" w:rsidRDefault="00DC17D8">
      <w:pPr>
        <w:tabs>
          <w:tab w:val="left" w:pos="4820"/>
        </w:tabs>
        <w:spacing w:line="240" w:lineRule="auto"/>
      </w:pPr>
      <w:r>
        <w:rPr>
          <w:sz w:val="20"/>
        </w:rPr>
        <w:t>Director</w:t>
      </w:r>
      <w:r>
        <w:rPr>
          <w:sz w:val="20"/>
        </w:rPr>
        <w:tab/>
      </w:r>
    </w:p>
    <w:sectPr w:rsidR="00DF7844">
      <w:footerReference w:type="default" r:id="rId15"/>
      <w:pgSz w:w="11906" w:h="16838"/>
      <w:pgMar w:top="1134" w:right="1134" w:bottom="1701" w:left="1134" w:header="0" w:footer="567"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47" w:rsidRDefault="00C75D47">
      <w:pPr>
        <w:spacing w:line="240" w:lineRule="auto"/>
      </w:pPr>
      <w:r>
        <w:separator/>
      </w:r>
    </w:p>
  </w:endnote>
  <w:endnote w:type="continuationSeparator" w:id="0">
    <w:p w:rsidR="00C75D47" w:rsidRDefault="00C75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 Com 55">
    <w:panose1 w:val="020B0603020202020204"/>
    <w:charset w:val="EE"/>
    <w:family w:val="swiss"/>
    <w:pitch w:val="variable"/>
    <w:sig w:usb0="800000AF" w:usb1="5000204A" w:usb2="00000000" w:usb3="00000000" w:csb0="0000009B" w:csb1="00000000"/>
  </w:font>
  <w:font w:name="Univers Com 65 Bold">
    <w:altName w:val="Times New Roman"/>
    <w:panose1 w:val="020B0703030502020204"/>
    <w:charset w:val="01"/>
    <w:family w:val="roman"/>
    <w:pitch w:val="variable"/>
  </w:font>
  <w:font w:name="Arial">
    <w:panose1 w:val="020B0604020202020204"/>
    <w:charset w:val="EE"/>
    <w:family w:val="swiss"/>
    <w:pitch w:val="variable"/>
    <w:sig w:usb0="E0002EFF" w:usb1="C0007843" w:usb2="00000009" w:usb3="00000000" w:csb0="000001FF" w:csb1="00000000"/>
  </w:font>
  <w:font w:name="Univers Com 45 Light">
    <w:altName w:val="Times New Roman"/>
    <w:panose1 w:val="020B0403020202020204"/>
    <w:charset w:val="EE"/>
    <w:family w:val="swiss"/>
    <w:pitch w:val="variable"/>
    <w:sig w:usb0="800000AF" w:usb1="5000204A" w:usb2="00000000" w:usb3="00000000" w:csb0="0000009B"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Univers 55">
    <w:charset w:val="01"/>
    <w:family w:val="roman"/>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44" w:rsidRDefault="00DC17D8">
    <w:pPr>
      <w:pStyle w:val="Seznamsodrkami"/>
      <w:tabs>
        <w:tab w:val="left" w:pos="9639"/>
      </w:tabs>
      <w:spacing w:line="180" w:lineRule="exact"/>
      <w:ind w:right="-1"/>
      <w:rPr>
        <w:rFonts w:ascii="Univers Com 55" w:hAnsi="Univers Com 55" w:cs="Tahoma"/>
        <w:color w:val="000000"/>
        <w:sz w:val="14"/>
        <w:szCs w:val="14"/>
      </w:rPr>
    </w:pPr>
    <w:r>
      <w:rPr>
        <w:rFonts w:ascii="Univers Com 55" w:hAnsi="Univers Com 55" w:cs="Tahoma"/>
        <w:color w:val="000000"/>
        <w:sz w:val="14"/>
        <w:szCs w:val="14"/>
      </w:rPr>
      <w:t>National Technical Library, Technická 6/2710, P.O.BOX 79, 160 80 Praha 6  /  phone: +420232005535, fax: +420232002550, http://www.techlib.cz/, bank ČNB PRAHA, acc. no. 8032031/ 0710, ID: 6138 7142, TID: CZ61387142</w:t>
    </w:r>
  </w:p>
  <w:p w:rsidR="00DF7844" w:rsidRDefault="00DC17D8">
    <w:pPr>
      <w:pStyle w:val="Zpat"/>
      <w:jc w:val="right"/>
    </w:pPr>
    <w:r>
      <w:fldChar w:fldCharType="begin"/>
    </w:r>
    <w:r>
      <w:instrText>PAGE</w:instrText>
    </w:r>
    <w:r>
      <w:fldChar w:fldCharType="separate"/>
    </w:r>
    <w:r w:rsidR="00562ABB">
      <w:rPr>
        <w:noProof/>
      </w:rPr>
      <w:t>1</w:t>
    </w:r>
    <w:r>
      <w:fldChar w:fldCharType="end"/>
    </w:r>
    <w: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47" w:rsidRDefault="00C75D47">
      <w:pPr>
        <w:spacing w:line="240" w:lineRule="auto"/>
      </w:pPr>
      <w:r>
        <w:separator/>
      </w:r>
    </w:p>
  </w:footnote>
  <w:footnote w:type="continuationSeparator" w:id="0">
    <w:p w:rsidR="00C75D47" w:rsidRDefault="00C75D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44"/>
    <w:rsid w:val="00562ABB"/>
    <w:rsid w:val="008573EE"/>
    <w:rsid w:val="008A5B54"/>
    <w:rsid w:val="00AB4087"/>
    <w:rsid w:val="00C75D47"/>
    <w:rsid w:val="00DC17D8"/>
    <w:rsid w:val="00DF784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87529-49A0-4F86-8D34-EA9CA12E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80" w:lineRule="exact"/>
    </w:pPr>
    <w:rPr>
      <w:rFonts w:ascii="Univers Com 55" w:hAnsi="Univers Com 55"/>
      <w:kern w:val="2"/>
      <w:sz w:val="22"/>
    </w:rPr>
  </w:style>
  <w:style w:type="paragraph" w:styleId="Nadpis1">
    <w:name w:val="heading 1"/>
    <w:basedOn w:val="Normln"/>
    <w:next w:val="Normln"/>
    <w:qFormat/>
    <w:pPr>
      <w:spacing w:line="400" w:lineRule="exact"/>
      <w:jc w:val="right"/>
      <w:outlineLvl w:val="0"/>
    </w:pPr>
    <w:rPr>
      <w:rFonts w:ascii="Univers Com 65 Bold" w:hAnsi="Univers Com 65 Bold"/>
      <w:color w:val="E5003E"/>
      <w:sz w:val="30"/>
    </w:rPr>
  </w:style>
  <w:style w:type="paragraph" w:styleId="Nadpis2">
    <w:name w:val="heading 2"/>
    <w:basedOn w:val="Nadpis1"/>
    <w:next w:val="Normln"/>
    <w:qFormat/>
    <w:pPr>
      <w:spacing w:line="280" w:lineRule="exact"/>
      <w:outlineLvl w:val="1"/>
    </w:pPr>
    <w:rPr>
      <w:sz w:val="22"/>
    </w:rPr>
  </w:style>
  <w:style w:type="paragraph" w:styleId="Nadpis3">
    <w:name w:val="heading 3"/>
    <w:basedOn w:val="Nadpis2"/>
    <w:next w:val="Normln"/>
    <w:qFormat/>
    <w:pPr>
      <w:jc w:val="left"/>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ucne">
    <w:name w:val="tucne"/>
    <w:basedOn w:val="Standardnpsmoodstavce"/>
    <w:qFormat/>
    <w:rPr>
      <w:rFonts w:ascii="Univers Com 65 Bold" w:hAnsi="Univers Com 65 Bold"/>
    </w:rPr>
  </w:style>
  <w:style w:type="character" w:customStyle="1" w:styleId="Nadpis3Char">
    <w:name w:val="Nadpis 3 Char"/>
    <w:basedOn w:val="Standardnpsmoodstavce"/>
    <w:qFormat/>
    <w:rPr>
      <w:rFonts w:ascii="Univers Com 65 Bold" w:eastAsia="Times" w:hAnsi="Univers Com 65 Bold" w:cs="Arial"/>
      <w:bCs/>
      <w:color w:val="E5003E"/>
      <w:kern w:val="2"/>
      <w:sz w:val="22"/>
      <w:szCs w:val="26"/>
      <w:lang w:val="cs-CZ" w:eastAsia="cs-CZ" w:bidi="ar-SA"/>
    </w:rPr>
  </w:style>
  <w:style w:type="character" w:customStyle="1" w:styleId="cerveny">
    <w:name w:val="cerveny"/>
    <w:basedOn w:val="Standardnpsmoodstavce"/>
    <w:qFormat/>
    <w:rPr>
      <w:color w:val="E5003E"/>
    </w:rPr>
  </w:style>
  <w:style w:type="character" w:customStyle="1" w:styleId="ZpatChar">
    <w:name w:val="Zápatí Char"/>
    <w:basedOn w:val="Standardnpsmoodstavce"/>
    <w:qFormat/>
    <w:rPr>
      <w:rFonts w:ascii="Univers Com 45 Light" w:eastAsia="Times" w:hAnsi="Univers Com 45 Light"/>
      <w:color w:val="E5003E"/>
      <w:kern w:val="2"/>
      <w:sz w:val="22"/>
      <w:lang w:val="cs-CZ" w:eastAsia="cs-CZ" w:bidi="ar-SA"/>
    </w:rPr>
  </w:style>
  <w:style w:type="character" w:customStyle="1" w:styleId="TextvysvtlivekChar">
    <w:name w:val="Text vysvětlivek Char"/>
    <w:basedOn w:val="Standardnpsmoodstavce"/>
    <w:qFormat/>
    <w:rPr>
      <w:rFonts w:ascii="Univers Com 55" w:hAnsi="Univers Com 55"/>
      <w:kern w:val="2"/>
    </w:rPr>
  </w:style>
  <w:style w:type="character" w:customStyle="1" w:styleId="EndnoteCharacters">
    <w:name w:val="Endnote Characters"/>
    <w:basedOn w:val="Standardnpsmoodstavce"/>
    <w:semiHidden/>
    <w:qFormat/>
    <w:rPr>
      <w:vertAlign w:val="superscript"/>
    </w:rPr>
  </w:style>
  <w:style w:type="character" w:customStyle="1" w:styleId="EndnoteAnchor">
    <w:name w:val="Endnote Anchor"/>
    <w:rPr>
      <w:vertAlign w:val="superscript"/>
    </w:rPr>
  </w:style>
  <w:style w:type="character" w:customStyle="1" w:styleId="TextpoznpodarouChar">
    <w:name w:val="Text pozn. pod čarou Char"/>
    <w:basedOn w:val="Standardnpsmoodstavce"/>
    <w:qFormat/>
    <w:rPr>
      <w:rFonts w:ascii="Univers Com 55" w:hAnsi="Univers Com 55"/>
      <w:kern w:val="2"/>
    </w:rPr>
  </w:style>
  <w:style w:type="character" w:customStyle="1" w:styleId="FootnoteCharacters">
    <w:name w:val="Footnote Characters"/>
    <w:basedOn w:val="Standardnpsmoodstavce"/>
    <w:semiHidden/>
    <w:qFormat/>
    <w:rPr>
      <w:vertAlign w:val="superscript"/>
    </w:rPr>
  </w:style>
  <w:style w:type="character" w:customStyle="1" w:styleId="FootnoteAnchor">
    <w:name w:val="Footnote Anchor"/>
    <w:rPr>
      <w:vertAlign w:val="superscript"/>
    </w:rPr>
  </w:style>
  <w:style w:type="character" w:customStyle="1" w:styleId="InternetLink">
    <w:name w:val="Internet Link"/>
    <w:rsid w:val="003D68A4"/>
    <w:rPr>
      <w:color w:val="0000FF"/>
      <w:u w:val="single"/>
    </w:rPr>
  </w:style>
  <w:style w:type="character" w:styleId="Odkaznakoment">
    <w:name w:val="annotation reference"/>
    <w:basedOn w:val="Standardnpsmoodstavce"/>
    <w:qFormat/>
    <w:rsid w:val="002C08D9"/>
    <w:rPr>
      <w:sz w:val="16"/>
      <w:szCs w:val="16"/>
    </w:rPr>
  </w:style>
  <w:style w:type="character" w:customStyle="1" w:styleId="TextkomenteChar">
    <w:name w:val="Text komentáře Char"/>
    <w:basedOn w:val="Standardnpsmoodstavce"/>
    <w:link w:val="Textkomente"/>
    <w:qFormat/>
    <w:rsid w:val="002C08D9"/>
    <w:rPr>
      <w:rFonts w:ascii="Univers Com 55" w:hAnsi="Univers Com 55"/>
      <w:kern w:val="2"/>
    </w:rPr>
  </w:style>
  <w:style w:type="character" w:customStyle="1" w:styleId="PedmtkomenteChar">
    <w:name w:val="Předmět komentáře Char"/>
    <w:basedOn w:val="TextkomenteChar"/>
    <w:link w:val="Pedmtkomente"/>
    <w:qFormat/>
    <w:rsid w:val="002C08D9"/>
    <w:rPr>
      <w:rFonts w:ascii="Univers Com 55" w:hAnsi="Univers Com 55"/>
      <w:b/>
      <w:bCs/>
      <w:kern w:val="2"/>
    </w:rPr>
  </w:style>
  <w:style w:type="character" w:styleId="Sledovanodkaz">
    <w:name w:val="FollowedHyperlink"/>
    <w:basedOn w:val="Standardnpsmoodstavce"/>
    <w:qFormat/>
    <w:rsid w:val="00E9366D"/>
    <w:rPr>
      <w:color w:val="800080" w:themeColor="followedHyperlink"/>
      <w:u w:val="single"/>
    </w:rPr>
  </w:style>
  <w:style w:type="character" w:customStyle="1" w:styleId="shorttext">
    <w:name w:val="short_text"/>
    <w:basedOn w:val="Standardnpsmoodstavce"/>
    <w:qFormat/>
    <w:rsid w:val="00A3206B"/>
  </w:style>
  <w:style w:type="character" w:customStyle="1" w:styleId="hps">
    <w:name w:val="hps"/>
    <w:basedOn w:val="Standardnpsmoodstavce"/>
    <w:qFormat/>
    <w:rsid w:val="00A3206B"/>
  </w:style>
  <w:style w:type="character" w:customStyle="1" w:styleId="object">
    <w:name w:val="object"/>
    <w:basedOn w:val="Standardnpsmoodstavce"/>
    <w:qFormat/>
    <w:rsid w:val="00EA401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lang w:val="en-GB"/>
    </w:rPr>
  </w:style>
  <w:style w:type="character" w:customStyle="1" w:styleId="ListLabel11">
    <w:name w:val="ListLabel 11"/>
    <w:qFormat/>
    <w:rPr>
      <w:rFonts w:ascii="Univers Com 55" w:hAnsi="Univers Com 55"/>
      <w:sz w:val="20"/>
      <w:lang w:val="en-GB"/>
    </w:rPr>
  </w:style>
  <w:style w:type="character" w:customStyle="1" w:styleId="ListLabel12">
    <w:name w:val="ListLabel 12"/>
    <w:qFormat/>
    <w:rPr>
      <w:rFonts w:ascii="Segoe UI" w:hAnsi="Segoe UI" w:cs="Segoe UI"/>
      <w:sz w:val="20"/>
    </w:rPr>
  </w:style>
  <w:style w:type="character" w:customStyle="1" w:styleId="ListLabel13">
    <w:name w:val="ListLabel 13"/>
    <w:qFormat/>
    <w:rPr>
      <w:rFonts w:ascii="Univers Com 55" w:hAnsi="Univers Com 55"/>
      <w:sz w:val="20"/>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Zhlav">
    <w:name w:val="header"/>
    <w:basedOn w:val="Normln"/>
    <w:pPr>
      <w:tabs>
        <w:tab w:val="center" w:pos="4153"/>
        <w:tab w:val="right" w:pos="8306"/>
      </w:tabs>
    </w:pPr>
  </w:style>
  <w:style w:type="paragraph" w:styleId="Zpat">
    <w:name w:val="footer"/>
    <w:basedOn w:val="Normln"/>
    <w:pPr>
      <w:tabs>
        <w:tab w:val="center" w:pos="4820"/>
        <w:tab w:val="right" w:pos="9639"/>
      </w:tabs>
      <w:spacing w:line="284" w:lineRule="exact"/>
    </w:pPr>
    <w:rPr>
      <w:rFonts w:ascii="Univers Com 45 Light" w:hAnsi="Univers Com 45 Light"/>
      <w:color w:val="E5003E"/>
    </w:rPr>
  </w:style>
  <w:style w:type="paragraph" w:customStyle="1" w:styleId="razitko">
    <w:name w:val="razitko"/>
    <w:basedOn w:val="Normln"/>
    <w:qFormat/>
    <w:pPr>
      <w:spacing w:line="220" w:lineRule="exact"/>
    </w:pPr>
    <w:rPr>
      <w:sz w:val="16"/>
      <w:szCs w:val="16"/>
    </w:rPr>
  </w:style>
  <w:style w:type="paragraph" w:styleId="Textbubliny">
    <w:name w:val="Balloon Text"/>
    <w:basedOn w:val="Normln"/>
    <w:semiHidden/>
    <w:qFormat/>
    <w:rPr>
      <w:rFonts w:ascii="Tahoma" w:hAnsi="Tahoma" w:cs="Tahoma"/>
      <w:sz w:val="16"/>
      <w:szCs w:val="16"/>
    </w:rPr>
  </w:style>
  <w:style w:type="paragraph" w:styleId="Textvysvtlivek">
    <w:name w:val="endnote text"/>
    <w:basedOn w:val="Normln"/>
    <w:semiHidden/>
    <w:rPr>
      <w:sz w:val="20"/>
    </w:rPr>
  </w:style>
  <w:style w:type="paragraph" w:styleId="Textpoznpodarou">
    <w:name w:val="footnote text"/>
    <w:basedOn w:val="Normln"/>
    <w:semiHidden/>
    <w:rPr>
      <w:sz w:val="20"/>
    </w:rPr>
  </w:style>
  <w:style w:type="paragraph" w:customStyle="1" w:styleId="Nadpisclnek">
    <w:name w:val="Nadpis_clánek"/>
    <w:qFormat/>
    <w:rsid w:val="003D68A4"/>
    <w:pPr>
      <w:suppressAutoHyphens/>
      <w:jc w:val="center"/>
    </w:pPr>
    <w:rPr>
      <w:rFonts w:ascii="Times New Roman" w:eastAsia="Arial" w:hAnsi="Times New Roman"/>
      <w:b/>
      <w:sz w:val="24"/>
      <w:lang w:eastAsia="ar-SA"/>
    </w:rPr>
  </w:style>
  <w:style w:type="paragraph" w:customStyle="1" w:styleId="Textclanky">
    <w:name w:val="Text_clanky"/>
    <w:qFormat/>
    <w:rsid w:val="003D68A4"/>
    <w:pPr>
      <w:tabs>
        <w:tab w:val="left" w:pos="567"/>
      </w:tabs>
      <w:suppressAutoHyphens/>
      <w:spacing w:after="240"/>
      <w:ind w:left="284" w:hanging="284"/>
      <w:jc w:val="both"/>
    </w:pPr>
    <w:rPr>
      <w:rFonts w:ascii="Times New Roman" w:eastAsia="Arial" w:hAnsi="Times New Roman"/>
      <w:sz w:val="24"/>
      <w:lang w:eastAsia="ar-SA"/>
    </w:rPr>
  </w:style>
  <w:style w:type="paragraph" w:customStyle="1" w:styleId="Textuvodni">
    <w:name w:val="Text_uvodni"/>
    <w:basedOn w:val="Normln"/>
    <w:qFormat/>
    <w:rsid w:val="003D68A4"/>
    <w:pPr>
      <w:suppressAutoHyphens/>
      <w:spacing w:after="240" w:line="240" w:lineRule="auto"/>
      <w:jc w:val="center"/>
    </w:pPr>
    <w:rPr>
      <w:rFonts w:ascii="Times New Roman" w:eastAsia="Times New Roman" w:hAnsi="Times New Roman"/>
      <w:kern w:val="0"/>
      <w:sz w:val="24"/>
      <w:lang w:eastAsia="ar-SA"/>
    </w:rPr>
  </w:style>
  <w:style w:type="paragraph" w:styleId="Seznamsodrkami">
    <w:name w:val="List Bullet"/>
    <w:basedOn w:val="Normln"/>
    <w:qFormat/>
    <w:rsid w:val="00753EB1"/>
    <w:rPr>
      <w:rFonts w:ascii="Univers 55" w:hAnsi="Univers 55"/>
    </w:rPr>
  </w:style>
  <w:style w:type="paragraph" w:styleId="Textkomente">
    <w:name w:val="annotation text"/>
    <w:basedOn w:val="Normln"/>
    <w:link w:val="TextkomenteChar"/>
    <w:qFormat/>
    <w:rsid w:val="002C08D9"/>
    <w:pPr>
      <w:spacing w:line="240" w:lineRule="auto"/>
    </w:pPr>
    <w:rPr>
      <w:sz w:val="20"/>
    </w:rPr>
  </w:style>
  <w:style w:type="paragraph" w:styleId="Pedmtkomente">
    <w:name w:val="annotation subject"/>
    <w:basedOn w:val="Textkomente"/>
    <w:next w:val="Textkomente"/>
    <w:link w:val="PedmtkomenteChar"/>
    <w:qFormat/>
    <w:rsid w:val="002C08D9"/>
    <w:rPr>
      <w:b/>
      <w:bCs/>
    </w:rPr>
  </w:style>
  <w:style w:type="paragraph" w:customStyle="1" w:styleId="Textstrany">
    <w:name w:val="Text_strany"/>
    <w:basedOn w:val="Normln"/>
    <w:qFormat/>
    <w:rsid w:val="00A86EC7"/>
    <w:pPr>
      <w:suppressAutoHyphens/>
      <w:spacing w:line="240" w:lineRule="auto"/>
    </w:pPr>
    <w:rPr>
      <w:rFonts w:ascii="Times New Roman" w:eastAsia="Times New Roman" w:hAnsi="Times New Roman"/>
      <w:kern w:val="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po.int/edocs/lexdocs/laws/en/cz/cz043en.pdf" TargetMode="External"/><Relationship Id="rId13" Type="http://schemas.openxmlformats.org/officeDocument/2006/relationships/hyperlink" Target="https://www.techlib.cz/en/2975-ntk-reposito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chlib.cz/en/2975-ntk-reposito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usl.techlib.cz/en/nrgl/nrgl-and-international-cooper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usl.techlib.cz/en" TargetMode="External"/><Relationship Id="rId4" Type="http://schemas.openxmlformats.org/officeDocument/2006/relationships/webSettings" Target="webSettings.xml"/><Relationship Id="rId9" Type="http://schemas.openxmlformats.org/officeDocument/2006/relationships/hyperlink" Target="https://www.techlib.cz/en/2975-ntk-repository" TargetMode="External"/><Relationship Id="rId14" Type="http://schemas.openxmlformats.org/officeDocument/2006/relationships/hyperlink" Target="https://www.techlib.cz/download/86475/personal-data-processing-idr.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F53D7F0-56ED-4B6D-AC4D-433638ED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aaaa</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Vycitalova</dc:creator>
  <dc:description/>
  <cp:lastModifiedBy>Sasha Skenderija</cp:lastModifiedBy>
  <cp:revision>2</cp:revision>
  <cp:lastPrinted>2012-10-04T08:27:00Z</cp:lastPrinted>
  <dcterms:created xsi:type="dcterms:W3CDTF">2019-08-04T11:33:00Z</dcterms:created>
  <dcterms:modified xsi:type="dcterms:W3CDTF">2019-08-04T11:33:00Z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aaaa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